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4B855B" w14:textId="77777777" w:rsidR="00E9679C" w:rsidRDefault="00E9679C">
      <w:pPr>
        <w:spacing w:after="0"/>
        <w:rPr>
          <w:rFonts w:ascii="Arial" w:eastAsia="Arial" w:hAnsi="Arial" w:cs="Arial"/>
          <w:b/>
          <w:color w:val="000000"/>
          <w:sz w:val="36"/>
          <w:szCs w:val="36"/>
        </w:rPr>
      </w:pPr>
      <w:bookmarkStart w:id="0" w:name="_heading=h.gjdgxs" w:colFirst="0" w:colLast="0"/>
      <w:bookmarkEnd w:id="0"/>
    </w:p>
    <w:p w14:paraId="4F47D038" w14:textId="77777777" w:rsidR="00E9679C" w:rsidRDefault="00943D95">
      <w:pPr>
        <w:keepNext/>
        <w:rPr>
          <w:rFonts w:ascii="Arial" w:eastAsia="Arial" w:hAnsi="Arial" w:cs="Arial"/>
          <w:b/>
          <w:sz w:val="36"/>
          <w:szCs w:val="36"/>
        </w:rPr>
      </w:pPr>
      <w:r>
        <w:rPr>
          <w:rFonts w:ascii="Arial" w:eastAsia="Arial" w:hAnsi="Arial" w:cs="Arial"/>
          <w:b/>
          <w:sz w:val="36"/>
          <w:szCs w:val="36"/>
        </w:rPr>
        <w:t xml:space="preserve">Order Schedule 17 (MOD Terms) </w:t>
      </w:r>
    </w:p>
    <w:p w14:paraId="110BDE38" w14:textId="77777777" w:rsidR="00E9679C" w:rsidRDefault="00943D95">
      <w:pPr>
        <w:keepNext/>
        <w:numPr>
          <w:ilvl w:val="0"/>
          <w:numId w:val="1"/>
        </w:numPr>
        <w:pBdr>
          <w:top w:val="nil"/>
          <w:left w:val="nil"/>
          <w:bottom w:val="nil"/>
          <w:right w:val="nil"/>
          <w:between w:val="nil"/>
        </w:pBdr>
        <w:spacing w:before="120" w:after="240"/>
        <w:ind w:left="360"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14:paraId="0F58D713" w14:textId="77777777" w:rsidR="00E9679C" w:rsidRDefault="00943D95">
      <w:pPr>
        <w:keepNext/>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018"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422"/>
        <w:gridCol w:w="4596"/>
      </w:tblGrid>
      <w:tr w:rsidR="00E9679C" w14:paraId="6922487E" w14:textId="77777777">
        <w:tc>
          <w:tcPr>
            <w:tcW w:w="3422" w:type="dxa"/>
          </w:tcPr>
          <w:p w14:paraId="5E3FA760" w14:textId="77777777" w:rsidR="00E9679C" w:rsidRDefault="00943D95">
            <w:pPr>
              <w:rPr>
                <w:rFonts w:ascii="Arial" w:eastAsia="Arial" w:hAnsi="Arial" w:cs="Arial"/>
                <w:b/>
                <w:sz w:val="24"/>
                <w:szCs w:val="24"/>
              </w:rPr>
            </w:pPr>
            <w:r>
              <w:rPr>
                <w:rFonts w:ascii="Arial" w:eastAsia="Arial" w:hAnsi="Arial" w:cs="Arial"/>
                <w:b/>
                <w:sz w:val="24"/>
                <w:szCs w:val="24"/>
              </w:rPr>
              <w:t>"MOD Terms and Conditions"</w:t>
            </w:r>
          </w:p>
        </w:tc>
        <w:tc>
          <w:tcPr>
            <w:tcW w:w="4596" w:type="dxa"/>
          </w:tcPr>
          <w:p w14:paraId="4B0505E9" w14:textId="77777777" w:rsidR="00E9679C" w:rsidRDefault="00943D95">
            <w:pPr>
              <w:rPr>
                <w:rFonts w:ascii="Arial" w:eastAsia="Arial" w:hAnsi="Arial" w:cs="Arial"/>
                <w:sz w:val="24"/>
                <w:szCs w:val="24"/>
              </w:rPr>
            </w:pPr>
            <w:r>
              <w:rPr>
                <w:rFonts w:ascii="Arial" w:eastAsia="Arial" w:hAnsi="Arial" w:cs="Arial"/>
                <w:sz w:val="24"/>
                <w:szCs w:val="24"/>
              </w:rPr>
              <w:t>the terms and conditions listed in this Schedule;</w:t>
            </w:r>
          </w:p>
          <w:p w14:paraId="1AC09509" w14:textId="77777777" w:rsidR="00E9679C" w:rsidRDefault="00E9679C">
            <w:pPr>
              <w:rPr>
                <w:rFonts w:ascii="Arial" w:eastAsia="Arial" w:hAnsi="Arial" w:cs="Arial"/>
                <w:b/>
                <w:sz w:val="24"/>
                <w:szCs w:val="24"/>
              </w:rPr>
            </w:pPr>
          </w:p>
        </w:tc>
      </w:tr>
      <w:tr w:rsidR="00E9679C" w14:paraId="734FD75C" w14:textId="77777777">
        <w:tc>
          <w:tcPr>
            <w:tcW w:w="3422" w:type="dxa"/>
          </w:tcPr>
          <w:p w14:paraId="6343FBE3" w14:textId="77777777" w:rsidR="00E9679C" w:rsidRDefault="00943D95">
            <w:pPr>
              <w:rPr>
                <w:rFonts w:ascii="Arial" w:eastAsia="Arial" w:hAnsi="Arial" w:cs="Arial"/>
                <w:b/>
                <w:sz w:val="24"/>
                <w:szCs w:val="24"/>
              </w:rPr>
            </w:pPr>
            <w:r>
              <w:rPr>
                <w:rFonts w:ascii="Arial" w:eastAsia="Arial" w:hAnsi="Arial" w:cs="Arial"/>
                <w:b/>
                <w:sz w:val="24"/>
                <w:szCs w:val="24"/>
              </w:rPr>
              <w:t>"MOD Site"</w:t>
            </w:r>
          </w:p>
        </w:tc>
        <w:tc>
          <w:tcPr>
            <w:tcW w:w="4596" w:type="dxa"/>
          </w:tcPr>
          <w:p w14:paraId="422325CE" w14:textId="77777777" w:rsidR="00E9679C" w:rsidRDefault="00943D95">
            <w:pPr>
              <w:rPr>
                <w:rFonts w:ascii="Arial" w:eastAsia="Arial" w:hAnsi="Arial" w:cs="Arial"/>
                <w:sz w:val="24"/>
                <w:szCs w:val="24"/>
              </w:rPr>
            </w:pPr>
            <w:r>
              <w:rPr>
                <w:rFonts w:ascii="Arial" w:eastAsia="Arial" w:hAnsi="Arial" w:cs="Arial"/>
                <w:sz w:val="24"/>
                <w:szCs w:val="24"/>
              </w:rPr>
              <w:t>shall include any of Her Majesty's Ships or Vessels and Service Stations;</w:t>
            </w:r>
          </w:p>
          <w:p w14:paraId="596E30B8" w14:textId="77777777" w:rsidR="00E9679C" w:rsidRDefault="00E9679C">
            <w:pPr>
              <w:rPr>
                <w:rFonts w:ascii="Arial" w:eastAsia="Arial" w:hAnsi="Arial" w:cs="Arial"/>
                <w:b/>
                <w:sz w:val="24"/>
                <w:szCs w:val="24"/>
              </w:rPr>
            </w:pPr>
          </w:p>
        </w:tc>
      </w:tr>
      <w:tr w:rsidR="00E9679C" w14:paraId="293AE47E" w14:textId="77777777">
        <w:tc>
          <w:tcPr>
            <w:tcW w:w="3422" w:type="dxa"/>
          </w:tcPr>
          <w:p w14:paraId="5905E06D" w14:textId="77777777" w:rsidR="00E9679C" w:rsidRDefault="00943D95">
            <w:pPr>
              <w:rPr>
                <w:rFonts w:ascii="Arial" w:eastAsia="Arial" w:hAnsi="Arial" w:cs="Arial"/>
                <w:b/>
                <w:sz w:val="24"/>
                <w:szCs w:val="24"/>
              </w:rPr>
            </w:pPr>
            <w:r>
              <w:rPr>
                <w:rFonts w:ascii="Arial" w:eastAsia="Arial" w:hAnsi="Arial" w:cs="Arial"/>
                <w:b/>
                <w:sz w:val="24"/>
                <w:szCs w:val="24"/>
              </w:rPr>
              <w:t>"Officer in charge"</w:t>
            </w:r>
          </w:p>
        </w:tc>
        <w:tc>
          <w:tcPr>
            <w:tcW w:w="4596" w:type="dxa"/>
          </w:tcPr>
          <w:p w14:paraId="517FA71D" w14:textId="77777777" w:rsidR="00E9679C" w:rsidRDefault="00943D95">
            <w:pPr>
              <w:rPr>
                <w:rFonts w:ascii="Arial" w:eastAsia="Arial" w:hAnsi="Arial" w:cs="Arial"/>
                <w:b/>
                <w:sz w:val="24"/>
                <w:szCs w:val="24"/>
              </w:rPr>
            </w:pPr>
            <w:r>
              <w:rPr>
                <w:rFonts w:ascii="Arial" w:eastAsia="Arial" w:hAnsi="Arial" w:cs="Arial"/>
                <w:sz w:val="24"/>
                <w:szCs w:val="24"/>
              </w:rPr>
              <w:t>shall include Officers Commanding Service Stations, Ships' Masters or Senior Officers, and Officers superintending Government Establishments;</w:t>
            </w:r>
          </w:p>
        </w:tc>
      </w:tr>
    </w:tbl>
    <w:p w14:paraId="535C9143" w14:textId="77777777" w:rsidR="00E9679C" w:rsidRDefault="00943D95">
      <w:pPr>
        <w:keepNext/>
        <w:numPr>
          <w:ilvl w:val="0"/>
          <w:numId w:val="1"/>
        </w:numPr>
        <w:pBdr>
          <w:top w:val="nil"/>
          <w:left w:val="nil"/>
          <w:bottom w:val="nil"/>
          <w:right w:val="nil"/>
          <w:between w:val="nil"/>
        </w:pBdr>
        <w:spacing w:before="120" w:after="240"/>
        <w:ind w:left="360"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Access to MOD sites</w:t>
      </w:r>
    </w:p>
    <w:p w14:paraId="213D88DD" w14:textId="77777777" w:rsidR="00E9679C" w:rsidRDefault="00943D95">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14:paraId="50B851BD" w14:textId="77777777" w:rsidR="00E9679C" w:rsidRDefault="00943D95">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The Supplier's </w:t>
      </w:r>
      <w:r>
        <w:rPr>
          <w:rFonts w:ascii="Arial" w:eastAsia="Arial" w:hAnsi="Arial" w:cs="Arial"/>
          <w:sz w:val="24"/>
          <w:szCs w:val="24"/>
        </w:rPr>
        <w:t>representatives, when</w:t>
      </w:r>
      <w:r>
        <w:rPr>
          <w:rFonts w:ascii="Arial" w:eastAsia="Arial" w:hAnsi="Arial" w:cs="Arial"/>
          <w:color w:val="000000"/>
          <w:sz w:val="24"/>
          <w:szCs w:val="24"/>
        </w:rPr>
        <w:t xml:space="preserve">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14:paraId="4A249621" w14:textId="77777777" w:rsidR="00E9679C" w:rsidRDefault="00943D95">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14:paraId="78A03AFD" w14:textId="77777777" w:rsidR="00E9679C" w:rsidRDefault="00943D95">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14:paraId="3603F54B" w14:textId="77777777" w:rsidR="00E9679C" w:rsidRDefault="00943D95">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14:paraId="50E621FA" w14:textId="77777777" w:rsidR="00E9679C" w:rsidRDefault="00943D95">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Accidents to the Supplier's representatives which ordinarily require to be reported in accordance with Health and Safety at Work etc. Act 1974, shall be reported to the Officer in charge so that the Inspector of Factories may be informed.</w:t>
      </w:r>
    </w:p>
    <w:p w14:paraId="27B24498" w14:textId="77777777" w:rsidR="00E9679C" w:rsidRDefault="00943D95">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No assistance from public funds, and no messing facilities, accommodation or transport overseas shall be provided for </w:t>
      </w:r>
      <w:r>
        <w:rPr>
          <w:rFonts w:ascii="Arial" w:eastAsia="Arial" w:hAnsi="Arial" w:cs="Arial"/>
          <w:sz w:val="24"/>
          <w:szCs w:val="24"/>
        </w:rPr>
        <w:t>dependents</w:t>
      </w:r>
      <w:r>
        <w:rPr>
          <w:rFonts w:ascii="Arial" w:eastAsia="Arial" w:hAnsi="Arial" w:cs="Arial"/>
          <w:color w:val="000000"/>
          <w:sz w:val="24"/>
          <w:szCs w:val="24"/>
        </w:rPr>
        <w:t xml:space="preserve"> or members of the families of the Supplier's representatives.  Medical or necessary dental treatment may, however, be provided for </w:t>
      </w:r>
      <w:r>
        <w:rPr>
          <w:rFonts w:ascii="Arial" w:eastAsia="Arial" w:hAnsi="Arial" w:cs="Arial"/>
          <w:sz w:val="24"/>
          <w:szCs w:val="24"/>
        </w:rPr>
        <w:t>dependents</w:t>
      </w:r>
      <w:r>
        <w:rPr>
          <w:rFonts w:ascii="Arial" w:eastAsia="Arial" w:hAnsi="Arial" w:cs="Arial"/>
          <w:color w:val="000000"/>
          <w:sz w:val="24"/>
          <w:szCs w:val="24"/>
        </w:rPr>
        <w:t xml:space="preserve"> or members of families on repayment at current Ministry of Defence rates.</w:t>
      </w:r>
    </w:p>
    <w:p w14:paraId="7CFE4DB6" w14:textId="77777777" w:rsidR="00E9679C" w:rsidRDefault="00943D95">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14:paraId="42F83ECC" w14:textId="77777777" w:rsidR="00E9679C" w:rsidRDefault="00943D95">
      <w:pPr>
        <w:pStyle w:val="Heading1"/>
        <w:numPr>
          <w:ilvl w:val="0"/>
          <w:numId w:val="1"/>
        </w:numPr>
        <w:rPr>
          <w:rFonts w:ascii="Arial" w:eastAsia="Arial" w:hAnsi="Arial" w:cs="Arial"/>
          <w:sz w:val="24"/>
          <w:szCs w:val="24"/>
        </w:rPr>
      </w:pPr>
      <w:r>
        <w:rPr>
          <w:rFonts w:ascii="Arial" w:eastAsia="Arial" w:hAnsi="Arial" w:cs="Arial"/>
          <w:sz w:val="24"/>
          <w:szCs w:val="24"/>
        </w:rPr>
        <w:t>DEFCONS and DEFFORMS</w:t>
      </w:r>
    </w:p>
    <w:p w14:paraId="488DDF5E" w14:textId="77777777" w:rsidR="00E9679C" w:rsidRDefault="00943D95">
      <w:pPr>
        <w:pStyle w:val="Heading2"/>
        <w:numPr>
          <w:ilvl w:val="1"/>
          <w:numId w:val="1"/>
        </w:numPr>
        <w:jc w:val="left"/>
        <w:rPr>
          <w:rFonts w:ascii="Arial" w:eastAsia="Arial" w:hAnsi="Arial" w:cs="Arial"/>
          <w:sz w:val="24"/>
          <w:szCs w:val="24"/>
        </w:rPr>
      </w:pPr>
      <w:r>
        <w:rPr>
          <w:rFonts w:ascii="Arial" w:eastAsia="Arial" w:hAnsi="Arial" w:cs="Arial"/>
          <w:sz w:val="24"/>
          <w:szCs w:val="24"/>
        </w:rPr>
        <w:t xml:space="preserve">The DEFCONS and DEFORMS listed in Annex 1 to this Schedule are incorporated into this Contract.  </w:t>
      </w:r>
    </w:p>
    <w:p w14:paraId="05BEE907" w14:textId="77777777" w:rsidR="00E9679C" w:rsidRDefault="00943D95">
      <w:pPr>
        <w:pStyle w:val="Heading2"/>
        <w:numPr>
          <w:ilvl w:val="1"/>
          <w:numId w:val="1"/>
        </w:numPr>
        <w:jc w:val="left"/>
        <w:rPr>
          <w:rFonts w:ascii="Arial" w:eastAsia="Arial" w:hAnsi="Arial" w:cs="Arial"/>
          <w:sz w:val="24"/>
          <w:szCs w:val="24"/>
        </w:rPr>
      </w:pPr>
      <w:r>
        <w:rPr>
          <w:rFonts w:ascii="Arial" w:eastAsia="Arial" w:hAnsi="Arial" w:cs="Arial"/>
          <w:sz w:val="24"/>
          <w:szCs w:val="24"/>
        </w:rPr>
        <w:t>Where a DEFCON or DEFORM is updated or replaced the reference shall be taken as referring to the updated or replacement DEFCON or DEFORM from time to time.</w:t>
      </w:r>
    </w:p>
    <w:p w14:paraId="07FE56C9" w14:textId="77777777" w:rsidR="00E9679C" w:rsidRDefault="00943D95">
      <w:pPr>
        <w:pStyle w:val="Heading2"/>
        <w:numPr>
          <w:ilvl w:val="1"/>
          <w:numId w:val="1"/>
        </w:numPr>
        <w:jc w:val="left"/>
        <w:rPr>
          <w:rFonts w:ascii="Arial" w:eastAsia="Arial" w:hAnsi="Arial" w:cs="Arial"/>
          <w:sz w:val="24"/>
          <w:szCs w:val="24"/>
        </w:rPr>
      </w:pPr>
      <w:r>
        <w:rPr>
          <w:rFonts w:ascii="Arial" w:eastAsia="Arial" w:hAnsi="Arial" w:cs="Arial"/>
          <w:sz w:val="24"/>
          <w:szCs w:val="24"/>
        </w:rPr>
        <w:t xml:space="preserve">In the event of a conflict between any DEFCONs and DEFFORMS listed in the Order Form and the other terms in an Order Contract, the DEFCONs and DEFFORMS shall prevail. </w:t>
      </w:r>
    </w:p>
    <w:p w14:paraId="43541B0F" w14:textId="77777777" w:rsidR="00E9679C" w:rsidRDefault="00943D95">
      <w:pPr>
        <w:pStyle w:val="Heading1"/>
        <w:numPr>
          <w:ilvl w:val="0"/>
          <w:numId w:val="1"/>
        </w:numPr>
        <w:rPr>
          <w:rFonts w:ascii="Arial" w:eastAsia="Arial" w:hAnsi="Arial" w:cs="Arial"/>
          <w:sz w:val="24"/>
          <w:szCs w:val="24"/>
        </w:rPr>
      </w:pPr>
      <w:r>
        <w:rPr>
          <w:rFonts w:ascii="Arial" w:eastAsia="Arial" w:hAnsi="Arial" w:cs="Arial"/>
          <w:sz w:val="24"/>
          <w:szCs w:val="24"/>
        </w:rPr>
        <w:t>Authorisation by the Crown for use of third party intellectual property rights</w:t>
      </w:r>
    </w:p>
    <w:p w14:paraId="0C9EF794" w14:textId="77777777" w:rsidR="00E9679C" w:rsidRDefault="00943D95">
      <w:pPr>
        <w:pStyle w:val="Heading2"/>
        <w:numPr>
          <w:ilvl w:val="1"/>
          <w:numId w:val="1"/>
        </w:numPr>
        <w:jc w:val="left"/>
        <w:rPr>
          <w:rFonts w:ascii="Arial" w:eastAsia="Arial" w:hAnsi="Arial" w:cs="Arial"/>
          <w:sz w:val="24"/>
          <w:szCs w:val="24"/>
        </w:rPr>
      </w:pPr>
      <w:r>
        <w:rPr>
          <w:rFonts w:ascii="Arial" w:eastAsia="Arial" w:hAnsi="Arial" w:cs="Arial"/>
          <w:sz w:val="24"/>
          <w:szCs w:val="24"/>
        </w:rPr>
        <w:t>Notwithstanding any other provisions of the Order Contract and for the avoidance of doubt, award of the Order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14:paraId="498C962C" w14:textId="77777777" w:rsidR="00E9679C" w:rsidRDefault="00943D95">
      <w:pPr>
        <w:rPr>
          <w:rFonts w:ascii="Arial" w:eastAsia="Arial" w:hAnsi="Arial" w:cs="Arial"/>
          <w:b/>
          <w:sz w:val="24"/>
          <w:szCs w:val="24"/>
        </w:rPr>
      </w:pPr>
      <w:r>
        <w:br w:type="page"/>
      </w:r>
    </w:p>
    <w:p w14:paraId="3169F2AC" w14:textId="77777777" w:rsidR="00E9679C" w:rsidRDefault="00E9679C">
      <w:pPr>
        <w:rPr>
          <w:rFonts w:ascii="Arial" w:eastAsia="Arial" w:hAnsi="Arial" w:cs="Arial"/>
          <w:b/>
          <w:sz w:val="36"/>
          <w:szCs w:val="36"/>
        </w:rPr>
      </w:pPr>
    </w:p>
    <w:p w14:paraId="488F7E69" w14:textId="77777777" w:rsidR="00E9679C" w:rsidRDefault="00943D95">
      <w:pPr>
        <w:rPr>
          <w:rFonts w:ascii="Arial" w:eastAsia="Arial" w:hAnsi="Arial" w:cs="Arial"/>
          <w:b/>
          <w:sz w:val="36"/>
          <w:szCs w:val="36"/>
        </w:rPr>
      </w:pPr>
      <w:r>
        <w:rPr>
          <w:rFonts w:ascii="Arial" w:eastAsia="Arial" w:hAnsi="Arial" w:cs="Arial"/>
          <w:b/>
          <w:sz w:val="36"/>
          <w:szCs w:val="36"/>
        </w:rPr>
        <w:t>ANNEX 1 - DEFCONS &amp; DEFFORMS</w:t>
      </w:r>
    </w:p>
    <w:p w14:paraId="43F15863" w14:textId="77777777" w:rsidR="00E9679C" w:rsidRDefault="00E9679C">
      <w:pPr>
        <w:spacing w:after="0"/>
        <w:ind w:left="720"/>
        <w:rPr>
          <w:rFonts w:ascii="Arial" w:eastAsia="Arial" w:hAnsi="Arial" w:cs="Arial"/>
          <w:color w:val="000000"/>
          <w:sz w:val="24"/>
          <w:szCs w:val="24"/>
        </w:rPr>
      </w:pPr>
    </w:p>
    <w:p w14:paraId="1CD8AA6E" w14:textId="77777777" w:rsidR="00E9679C" w:rsidRDefault="00943D95">
      <w:pPr>
        <w:rPr>
          <w:rFonts w:ascii="Arial" w:eastAsia="Arial" w:hAnsi="Arial" w:cs="Arial"/>
          <w:color w:val="000000"/>
          <w:sz w:val="24"/>
          <w:szCs w:val="24"/>
        </w:rPr>
      </w:pPr>
      <w:r>
        <w:rPr>
          <w:rFonts w:ascii="Arial" w:eastAsia="Arial" w:hAnsi="Arial" w:cs="Arial"/>
          <w:color w:val="000000"/>
          <w:sz w:val="24"/>
          <w:szCs w:val="24"/>
        </w:rPr>
        <w:t xml:space="preserve">The full text of Defence Conditions (DEFCONs) and Defence Forms (DEFFORMS) are available electronically via </w:t>
      </w:r>
      <w:hyperlink r:id="rId15">
        <w:r>
          <w:rPr>
            <w:rFonts w:ascii="Arial" w:eastAsia="Arial" w:hAnsi="Arial" w:cs="Arial"/>
            <w:color w:val="0000FF"/>
            <w:sz w:val="24"/>
            <w:szCs w:val="24"/>
            <w:u w:val="single"/>
          </w:rPr>
          <w:t>https://www.gov.uk/guidance/knowledge-in-defence-kid</w:t>
        </w:r>
      </w:hyperlink>
      <w:r>
        <w:rPr>
          <w:rFonts w:ascii="Arial" w:eastAsia="Arial" w:hAnsi="Arial" w:cs="Arial"/>
          <w:color w:val="000000"/>
          <w:sz w:val="24"/>
          <w:szCs w:val="24"/>
        </w:rPr>
        <w:t>.</w:t>
      </w:r>
    </w:p>
    <w:p w14:paraId="3F0EF6FB" w14:textId="77777777" w:rsidR="00E9679C" w:rsidRDefault="00943D95">
      <w:pPr>
        <w:spacing w:after="240"/>
        <w:ind w:left="576" w:hanging="576"/>
        <w:rPr>
          <w:rFonts w:ascii="Arial" w:eastAsia="Arial" w:hAnsi="Arial" w:cs="Arial"/>
          <w:color w:val="000000"/>
          <w:sz w:val="24"/>
          <w:szCs w:val="24"/>
        </w:rPr>
      </w:pPr>
      <w:r>
        <w:rPr>
          <w:rFonts w:ascii="Arial" w:eastAsia="Arial" w:hAnsi="Arial" w:cs="Arial"/>
          <w:color w:val="000000"/>
          <w:sz w:val="24"/>
          <w:szCs w:val="24"/>
        </w:rPr>
        <w:t>The following MOD DEFCONs and DEFFORMs form part of this contract:</w:t>
      </w:r>
    </w:p>
    <w:p w14:paraId="3C25DDCA" w14:textId="77777777" w:rsidR="00E9679C" w:rsidRDefault="00943D95" w:rsidP="003A0358">
      <w:pPr>
        <w:spacing w:after="0"/>
        <w:rPr>
          <w:rFonts w:ascii="Arial" w:eastAsia="Arial" w:hAnsi="Arial" w:cs="Arial"/>
          <w:color w:val="000000"/>
          <w:sz w:val="24"/>
          <w:szCs w:val="24"/>
        </w:rPr>
      </w:pPr>
      <w:r>
        <w:rPr>
          <w:rFonts w:ascii="Arial" w:eastAsia="Arial" w:hAnsi="Arial" w:cs="Arial"/>
          <w:color w:val="000000"/>
          <w:sz w:val="24"/>
          <w:szCs w:val="24"/>
        </w:rPr>
        <w:t>DEFCONs</w:t>
      </w:r>
    </w:p>
    <w:p w14:paraId="13BA69B9" w14:textId="77777777" w:rsidR="00E9679C" w:rsidRDefault="00E9679C">
      <w:pPr>
        <w:spacing w:after="0"/>
        <w:ind w:left="720"/>
        <w:rPr>
          <w:rFonts w:ascii="Arial" w:eastAsia="Arial" w:hAnsi="Arial" w:cs="Arial"/>
          <w:color w:val="000000"/>
          <w:sz w:val="24"/>
          <w:szCs w:val="24"/>
        </w:rPr>
      </w:pPr>
    </w:p>
    <w:p w14:paraId="2B671CA9" w14:textId="6D8030B8" w:rsidR="00214B2C" w:rsidRDefault="00AF72E1" w:rsidP="00AF72E1">
      <w:pPr>
        <w:rPr>
          <w:sz w:val="28"/>
          <w:szCs w:val="28"/>
        </w:rPr>
      </w:pPr>
      <w:r w:rsidRPr="00351A9D">
        <w:rPr>
          <w:sz w:val="28"/>
          <w:szCs w:val="28"/>
        </w:rPr>
        <w:t xml:space="preserve">DEFCON 076  (Edn. </w:t>
      </w:r>
      <w:r w:rsidR="00931471" w:rsidRPr="00351A9D">
        <w:rPr>
          <w:sz w:val="28"/>
          <w:szCs w:val="28"/>
        </w:rPr>
        <w:t>11</w:t>
      </w:r>
      <w:r w:rsidRPr="00351A9D">
        <w:rPr>
          <w:sz w:val="28"/>
          <w:szCs w:val="28"/>
        </w:rPr>
        <w:t>/2</w:t>
      </w:r>
      <w:r w:rsidR="00931471" w:rsidRPr="00351A9D">
        <w:rPr>
          <w:sz w:val="28"/>
          <w:szCs w:val="28"/>
        </w:rPr>
        <w:t>2</w:t>
      </w:r>
      <w:r w:rsidRPr="00351A9D">
        <w:rPr>
          <w:sz w:val="28"/>
          <w:szCs w:val="28"/>
        </w:rPr>
        <w:t>) - Contractor's Personnel at Government Establishments</w:t>
      </w:r>
    </w:p>
    <w:p w14:paraId="65055B2D" w14:textId="5461E7C6" w:rsidR="00086DE6" w:rsidRDefault="00086DE6" w:rsidP="00AF72E1">
      <w:pPr>
        <w:rPr>
          <w:sz w:val="28"/>
          <w:szCs w:val="28"/>
        </w:rPr>
      </w:pPr>
      <w:r>
        <w:rPr>
          <w:sz w:val="28"/>
          <w:szCs w:val="28"/>
        </w:rPr>
        <w:t>DEFCON 514</w:t>
      </w:r>
      <w:r w:rsidR="00A9195E">
        <w:rPr>
          <w:sz w:val="28"/>
          <w:szCs w:val="28"/>
        </w:rPr>
        <w:t xml:space="preserve"> (Edn. 08/15) Material Breach</w:t>
      </w:r>
    </w:p>
    <w:p w14:paraId="7031E2AD" w14:textId="65E215E2" w:rsidR="00400188" w:rsidRPr="00351A9D" w:rsidRDefault="00400188" w:rsidP="00AF72E1">
      <w:pPr>
        <w:rPr>
          <w:sz w:val="28"/>
          <w:szCs w:val="28"/>
        </w:rPr>
      </w:pPr>
      <w:r>
        <w:rPr>
          <w:sz w:val="28"/>
          <w:szCs w:val="28"/>
        </w:rPr>
        <w:t>DEFCON 522 (Edn 11/21) – Payments and Recovery of Sums Dues.</w:t>
      </w:r>
    </w:p>
    <w:p w14:paraId="5832B862" w14:textId="4267FAB1" w:rsidR="00AF72E1" w:rsidRDefault="00AF72E1" w:rsidP="00AF72E1">
      <w:pPr>
        <w:rPr>
          <w:sz w:val="28"/>
          <w:szCs w:val="28"/>
        </w:rPr>
      </w:pPr>
      <w:r w:rsidRPr="00351A9D">
        <w:rPr>
          <w:sz w:val="28"/>
          <w:szCs w:val="28"/>
        </w:rPr>
        <w:t xml:space="preserve">DEFCON 532A (Edn. 05/22) - Protection Of Personal Data (Where Personal Data </w:t>
      </w:r>
      <w:r w:rsidR="004F342C" w:rsidRPr="004F342C">
        <w:rPr>
          <w:sz w:val="28"/>
          <w:szCs w:val="28"/>
          <w:highlight w:val="yellow"/>
        </w:rPr>
        <w:t>is not</w:t>
      </w:r>
      <w:r w:rsidRPr="00351A9D">
        <w:rPr>
          <w:sz w:val="28"/>
          <w:szCs w:val="28"/>
        </w:rPr>
        <w:t xml:space="preserve"> being processed on behalf of the Authority)</w:t>
      </w:r>
    </w:p>
    <w:p w14:paraId="4DC5C7B0" w14:textId="77824DE1" w:rsidR="00316B79" w:rsidRPr="00351A9D" w:rsidRDefault="00316B79" w:rsidP="00AF72E1">
      <w:pPr>
        <w:rPr>
          <w:sz w:val="28"/>
          <w:szCs w:val="28"/>
        </w:rPr>
      </w:pPr>
      <w:r w:rsidRPr="00351A9D">
        <w:rPr>
          <w:sz w:val="28"/>
          <w:szCs w:val="28"/>
        </w:rPr>
        <w:t xml:space="preserve">DEFCON 539 (Edn.02/25) – Transparency </w:t>
      </w:r>
    </w:p>
    <w:p w14:paraId="2CF0294D" w14:textId="2D081C93" w:rsidR="00931471" w:rsidRPr="00351A9D" w:rsidRDefault="00931471" w:rsidP="00AF72E1">
      <w:pPr>
        <w:rPr>
          <w:sz w:val="28"/>
          <w:szCs w:val="28"/>
        </w:rPr>
      </w:pPr>
      <w:r w:rsidRPr="00351A9D">
        <w:rPr>
          <w:sz w:val="28"/>
          <w:szCs w:val="28"/>
        </w:rPr>
        <w:t>DEFCON 565 (Edn. 12/24) Supply Chain Resilience and Risk Awareness</w:t>
      </w:r>
    </w:p>
    <w:p w14:paraId="07A874FD" w14:textId="451A46C5" w:rsidR="00AF72E1" w:rsidRPr="00351A9D" w:rsidRDefault="00AF72E1" w:rsidP="00AF72E1">
      <w:pPr>
        <w:rPr>
          <w:sz w:val="28"/>
          <w:szCs w:val="28"/>
        </w:rPr>
      </w:pPr>
      <w:r w:rsidRPr="00351A9D">
        <w:rPr>
          <w:sz w:val="28"/>
          <w:szCs w:val="28"/>
        </w:rPr>
        <w:t>DEFCON 602</w:t>
      </w:r>
      <w:r w:rsidR="00FF03C6">
        <w:rPr>
          <w:sz w:val="28"/>
          <w:szCs w:val="28"/>
        </w:rPr>
        <w:t>A</w:t>
      </w:r>
      <w:r w:rsidRPr="00351A9D">
        <w:rPr>
          <w:sz w:val="28"/>
          <w:szCs w:val="28"/>
        </w:rPr>
        <w:t xml:space="preserve"> (Edn. </w:t>
      </w:r>
      <w:r w:rsidR="00151732">
        <w:rPr>
          <w:sz w:val="28"/>
          <w:szCs w:val="28"/>
        </w:rPr>
        <w:t>04</w:t>
      </w:r>
      <w:r w:rsidRPr="00351A9D">
        <w:rPr>
          <w:sz w:val="28"/>
          <w:szCs w:val="28"/>
        </w:rPr>
        <w:t>/</w:t>
      </w:r>
      <w:r w:rsidR="00151732">
        <w:rPr>
          <w:sz w:val="28"/>
          <w:szCs w:val="28"/>
        </w:rPr>
        <w:t>23</w:t>
      </w:r>
      <w:r w:rsidRPr="00351A9D">
        <w:rPr>
          <w:sz w:val="28"/>
          <w:szCs w:val="28"/>
        </w:rPr>
        <w:t>) Quality Assurance (with Deliverable Quality Plan)</w:t>
      </w:r>
    </w:p>
    <w:p w14:paraId="6D911AAD" w14:textId="1F52F8DD" w:rsidR="00AF72E1" w:rsidRDefault="00AF72E1" w:rsidP="00AF72E1">
      <w:pPr>
        <w:rPr>
          <w:sz w:val="28"/>
          <w:szCs w:val="28"/>
        </w:rPr>
      </w:pPr>
      <w:r w:rsidRPr="00351A9D">
        <w:rPr>
          <w:sz w:val="28"/>
          <w:szCs w:val="28"/>
        </w:rPr>
        <w:t xml:space="preserve">DEFCON 611 (Edn. </w:t>
      </w:r>
      <w:r w:rsidR="00931471" w:rsidRPr="00351A9D">
        <w:rPr>
          <w:sz w:val="28"/>
          <w:szCs w:val="28"/>
        </w:rPr>
        <w:t>11</w:t>
      </w:r>
      <w:r w:rsidRPr="00351A9D">
        <w:rPr>
          <w:sz w:val="28"/>
          <w:szCs w:val="28"/>
        </w:rPr>
        <w:t>/</w:t>
      </w:r>
      <w:r w:rsidR="00931471" w:rsidRPr="00351A9D">
        <w:rPr>
          <w:sz w:val="28"/>
          <w:szCs w:val="28"/>
        </w:rPr>
        <w:t>22</w:t>
      </w:r>
      <w:r w:rsidRPr="00351A9D">
        <w:rPr>
          <w:sz w:val="28"/>
          <w:szCs w:val="28"/>
        </w:rPr>
        <w:t>) - Issued Property</w:t>
      </w:r>
    </w:p>
    <w:p w14:paraId="3E5FB7BE" w14:textId="2D87B7BA" w:rsidR="00D16473" w:rsidRPr="00351A9D" w:rsidRDefault="00D16473" w:rsidP="00AF72E1">
      <w:pPr>
        <w:rPr>
          <w:sz w:val="28"/>
          <w:szCs w:val="28"/>
        </w:rPr>
      </w:pPr>
      <w:r>
        <w:rPr>
          <w:sz w:val="28"/>
          <w:szCs w:val="28"/>
        </w:rPr>
        <w:t>DEFCON 627 (</w:t>
      </w:r>
      <w:r w:rsidR="00D11D15">
        <w:rPr>
          <w:sz w:val="28"/>
          <w:szCs w:val="28"/>
        </w:rPr>
        <w:t>04/24) – Quality Assuranc</w:t>
      </w:r>
      <w:r w:rsidR="007D21D3">
        <w:rPr>
          <w:sz w:val="28"/>
          <w:szCs w:val="28"/>
        </w:rPr>
        <w:t>e – Requirements for a Certificate of Conformity.</w:t>
      </w:r>
    </w:p>
    <w:p w14:paraId="54416E3E" w14:textId="2779B8ED" w:rsidR="00AF72E1" w:rsidRPr="00351A9D" w:rsidRDefault="00AF72E1" w:rsidP="00AF72E1">
      <w:pPr>
        <w:rPr>
          <w:sz w:val="28"/>
          <w:szCs w:val="28"/>
        </w:rPr>
      </w:pPr>
      <w:r w:rsidRPr="00351A9D">
        <w:rPr>
          <w:sz w:val="28"/>
          <w:szCs w:val="28"/>
        </w:rPr>
        <w:t xml:space="preserve">DEFCON 658 (Edn. </w:t>
      </w:r>
      <w:r w:rsidR="005324D0">
        <w:rPr>
          <w:sz w:val="28"/>
          <w:szCs w:val="28"/>
        </w:rPr>
        <w:t>10</w:t>
      </w:r>
      <w:r w:rsidRPr="00351A9D">
        <w:rPr>
          <w:sz w:val="28"/>
          <w:szCs w:val="28"/>
        </w:rPr>
        <w:t>/2</w:t>
      </w:r>
      <w:r w:rsidR="005324D0">
        <w:rPr>
          <w:sz w:val="28"/>
          <w:szCs w:val="28"/>
        </w:rPr>
        <w:t>2</w:t>
      </w:r>
      <w:r w:rsidRPr="00351A9D">
        <w:rPr>
          <w:sz w:val="28"/>
          <w:szCs w:val="28"/>
        </w:rPr>
        <w:t>) – Cyber</w:t>
      </w:r>
    </w:p>
    <w:p w14:paraId="6D2F23A7" w14:textId="79991B17" w:rsidR="00AF72E1" w:rsidRPr="00351A9D" w:rsidRDefault="00AF72E1" w:rsidP="00AF72E1">
      <w:pPr>
        <w:rPr>
          <w:sz w:val="28"/>
          <w:szCs w:val="28"/>
        </w:rPr>
      </w:pPr>
      <w:r w:rsidRPr="00351A9D">
        <w:rPr>
          <w:sz w:val="28"/>
          <w:szCs w:val="28"/>
        </w:rPr>
        <w:t xml:space="preserve">DEFCON 658 - Cyber Risk Profile - </w:t>
      </w:r>
      <w:r w:rsidR="007A5DFA" w:rsidRPr="00351A9D">
        <w:rPr>
          <w:sz w:val="28"/>
          <w:szCs w:val="28"/>
        </w:rPr>
        <w:t>High</w:t>
      </w:r>
    </w:p>
    <w:p w14:paraId="3CC5337C" w14:textId="5D4B0384" w:rsidR="00AF72E1" w:rsidRPr="00351A9D" w:rsidRDefault="00AF72E1" w:rsidP="00AF72E1">
      <w:pPr>
        <w:rPr>
          <w:sz w:val="28"/>
          <w:szCs w:val="28"/>
        </w:rPr>
      </w:pPr>
      <w:r w:rsidRPr="00351A9D">
        <w:rPr>
          <w:sz w:val="28"/>
          <w:szCs w:val="28"/>
        </w:rPr>
        <w:t xml:space="preserve">Note: Further to DEFCON 658 the Cyber Risk Profile of the Contract is </w:t>
      </w:r>
      <w:r w:rsidR="00816D58" w:rsidRPr="00351A9D">
        <w:rPr>
          <w:sz w:val="28"/>
          <w:szCs w:val="28"/>
        </w:rPr>
        <w:t>High</w:t>
      </w:r>
      <w:r w:rsidRPr="00351A9D">
        <w:rPr>
          <w:sz w:val="28"/>
          <w:szCs w:val="28"/>
        </w:rPr>
        <w:t>, as defined in Def Stan 05-138.</w:t>
      </w:r>
    </w:p>
    <w:p w14:paraId="7BF96528" w14:textId="7D812203" w:rsidR="00AF72E1" w:rsidRPr="00351A9D" w:rsidRDefault="00AF72E1" w:rsidP="00AF72E1">
      <w:pPr>
        <w:rPr>
          <w:sz w:val="28"/>
          <w:szCs w:val="28"/>
        </w:rPr>
      </w:pPr>
      <w:r w:rsidRPr="00351A9D">
        <w:rPr>
          <w:sz w:val="28"/>
          <w:szCs w:val="28"/>
        </w:rPr>
        <w:t xml:space="preserve">DEFCON 659A (Edn. </w:t>
      </w:r>
      <w:r w:rsidR="00D01360" w:rsidRPr="00351A9D">
        <w:rPr>
          <w:sz w:val="28"/>
          <w:szCs w:val="28"/>
        </w:rPr>
        <w:t>12</w:t>
      </w:r>
      <w:r w:rsidRPr="00351A9D">
        <w:rPr>
          <w:sz w:val="28"/>
          <w:szCs w:val="28"/>
        </w:rPr>
        <w:t>/2</w:t>
      </w:r>
      <w:r w:rsidR="00D01360" w:rsidRPr="00351A9D">
        <w:rPr>
          <w:sz w:val="28"/>
          <w:szCs w:val="28"/>
        </w:rPr>
        <w:t>4</w:t>
      </w:r>
      <w:r w:rsidRPr="00351A9D">
        <w:rPr>
          <w:sz w:val="28"/>
          <w:szCs w:val="28"/>
        </w:rPr>
        <w:t>) - Security Measures</w:t>
      </w:r>
    </w:p>
    <w:p w14:paraId="147ACD2B" w14:textId="77777777" w:rsidR="00AF72E1" w:rsidRPr="00351A9D" w:rsidRDefault="00AF72E1" w:rsidP="00AF72E1">
      <w:pPr>
        <w:rPr>
          <w:sz w:val="28"/>
          <w:szCs w:val="28"/>
        </w:rPr>
      </w:pPr>
      <w:r w:rsidRPr="00351A9D">
        <w:rPr>
          <w:sz w:val="28"/>
          <w:szCs w:val="28"/>
        </w:rPr>
        <w:t>DEFCON 660 (Edn. 12/15) - Official-Sensitive Security Requirements</w:t>
      </w:r>
    </w:p>
    <w:p w14:paraId="4ACF220D" w14:textId="77777777" w:rsidR="00AF72E1" w:rsidRPr="00351A9D" w:rsidRDefault="00AF72E1" w:rsidP="00AF72E1">
      <w:pPr>
        <w:rPr>
          <w:sz w:val="28"/>
          <w:szCs w:val="28"/>
        </w:rPr>
      </w:pPr>
      <w:r w:rsidRPr="00351A9D">
        <w:rPr>
          <w:sz w:val="28"/>
          <w:szCs w:val="28"/>
        </w:rPr>
        <w:t>DEFCON 703 (Edn. 06/21) – Intellectual Property Rights Vesting in the Authority</w:t>
      </w:r>
    </w:p>
    <w:p w14:paraId="5F51D6B1" w14:textId="77777777" w:rsidR="00E9679C" w:rsidRDefault="00E9679C">
      <w:pPr>
        <w:spacing w:after="0"/>
        <w:ind w:left="720"/>
        <w:rPr>
          <w:rFonts w:ascii="Arial" w:eastAsia="Arial" w:hAnsi="Arial" w:cs="Arial"/>
          <w:color w:val="000000"/>
          <w:sz w:val="24"/>
          <w:szCs w:val="24"/>
        </w:rPr>
      </w:pPr>
    </w:p>
    <w:p w14:paraId="61A632E5" w14:textId="77777777" w:rsidR="00E9679C" w:rsidRDefault="00E9679C">
      <w:pPr>
        <w:spacing w:after="0"/>
        <w:ind w:left="720"/>
        <w:rPr>
          <w:rFonts w:ascii="Arial" w:eastAsia="Arial" w:hAnsi="Arial" w:cs="Arial"/>
          <w:color w:val="000000"/>
          <w:sz w:val="24"/>
          <w:szCs w:val="24"/>
        </w:rPr>
      </w:pPr>
    </w:p>
    <w:p w14:paraId="3FFB58ED" w14:textId="77777777" w:rsidR="00E9679C" w:rsidRDefault="00943D95">
      <w:pPr>
        <w:keepNext/>
        <w:spacing w:after="0"/>
        <w:ind w:left="720"/>
        <w:rPr>
          <w:rFonts w:ascii="Arial" w:eastAsia="Arial" w:hAnsi="Arial" w:cs="Arial"/>
          <w:color w:val="000000"/>
          <w:sz w:val="24"/>
          <w:szCs w:val="24"/>
        </w:rPr>
      </w:pPr>
      <w:r>
        <w:rPr>
          <w:rFonts w:ascii="Arial" w:eastAsia="Arial" w:hAnsi="Arial" w:cs="Arial"/>
          <w:color w:val="000000"/>
          <w:sz w:val="24"/>
          <w:szCs w:val="24"/>
        </w:rPr>
        <w:t>DEFFORMs (Ministry of Defence Forms)</w:t>
      </w:r>
    </w:p>
    <w:p w14:paraId="288F5EDB" w14:textId="77777777" w:rsidR="00E9679C" w:rsidRDefault="00E9679C">
      <w:pPr>
        <w:keepNext/>
        <w:spacing w:after="0"/>
        <w:rPr>
          <w:rFonts w:ascii="Arial" w:eastAsia="Arial" w:hAnsi="Arial" w:cs="Arial"/>
          <w:color w:val="000000"/>
          <w:sz w:val="24"/>
          <w:szCs w:val="24"/>
        </w:rPr>
      </w:pPr>
    </w:p>
    <w:tbl>
      <w:tblPr>
        <w:tblStyle w:val="a1"/>
        <w:tblW w:w="8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6"/>
        <w:gridCol w:w="2975"/>
        <w:gridCol w:w="2899"/>
      </w:tblGrid>
      <w:tr w:rsidR="00E9679C" w14:paraId="33B1248C" w14:textId="77777777">
        <w:tc>
          <w:tcPr>
            <w:tcW w:w="2976" w:type="dxa"/>
          </w:tcPr>
          <w:p w14:paraId="1F36BA79" w14:textId="77777777" w:rsidR="00E9679C" w:rsidRDefault="00943D95">
            <w:pPr>
              <w:spacing w:after="120"/>
              <w:rPr>
                <w:rFonts w:ascii="Arial" w:eastAsia="Arial" w:hAnsi="Arial" w:cs="Arial"/>
                <w:b/>
                <w:color w:val="000000"/>
                <w:sz w:val="24"/>
                <w:szCs w:val="24"/>
              </w:rPr>
            </w:pPr>
            <w:r>
              <w:rPr>
                <w:rFonts w:ascii="Arial" w:eastAsia="Arial" w:hAnsi="Arial" w:cs="Arial"/>
                <w:b/>
                <w:color w:val="000000"/>
                <w:sz w:val="24"/>
                <w:szCs w:val="24"/>
              </w:rPr>
              <w:t>DEFFORM No</w:t>
            </w:r>
          </w:p>
        </w:tc>
        <w:tc>
          <w:tcPr>
            <w:tcW w:w="2975" w:type="dxa"/>
          </w:tcPr>
          <w:p w14:paraId="119C6F4E" w14:textId="77777777" w:rsidR="00E9679C" w:rsidRDefault="00943D95">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899" w:type="dxa"/>
          </w:tcPr>
          <w:p w14:paraId="3966B16B" w14:textId="77777777" w:rsidR="00E9679C" w:rsidRDefault="00943D95">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777924" w14:paraId="2451224E" w14:textId="77777777">
        <w:tc>
          <w:tcPr>
            <w:tcW w:w="2976" w:type="dxa"/>
          </w:tcPr>
          <w:p w14:paraId="2DD3DE0F" w14:textId="21D4D4D8" w:rsidR="00777924" w:rsidRPr="00F73232" w:rsidRDefault="00777924" w:rsidP="00777924">
            <w:pPr>
              <w:spacing w:after="120"/>
              <w:rPr>
                <w:rFonts w:ascii="Arial" w:eastAsia="Arial" w:hAnsi="Arial" w:cs="Arial"/>
                <w:b/>
                <w:color w:val="000000"/>
                <w:sz w:val="28"/>
                <w:szCs w:val="28"/>
              </w:rPr>
            </w:pPr>
            <w:r w:rsidRPr="00F73232">
              <w:rPr>
                <w:sz w:val="28"/>
                <w:szCs w:val="28"/>
              </w:rPr>
              <w:t xml:space="preserve">DEFFORM 539A </w:t>
            </w:r>
          </w:p>
        </w:tc>
        <w:tc>
          <w:tcPr>
            <w:tcW w:w="2975" w:type="dxa"/>
          </w:tcPr>
          <w:p w14:paraId="33FABF11" w14:textId="7CF626F3" w:rsidR="00777924" w:rsidRPr="00F73232" w:rsidRDefault="00777924" w:rsidP="00777924">
            <w:pPr>
              <w:spacing w:after="120"/>
              <w:rPr>
                <w:rFonts w:ascii="Arial" w:eastAsia="Arial" w:hAnsi="Arial" w:cs="Arial"/>
                <w:b/>
                <w:color w:val="000000"/>
                <w:sz w:val="28"/>
                <w:szCs w:val="28"/>
              </w:rPr>
            </w:pPr>
            <w:r w:rsidRPr="00F73232">
              <w:rPr>
                <w:sz w:val="28"/>
                <w:szCs w:val="28"/>
              </w:rPr>
              <w:t>Edition 01/22</w:t>
            </w:r>
          </w:p>
        </w:tc>
        <w:tc>
          <w:tcPr>
            <w:tcW w:w="2899" w:type="dxa"/>
          </w:tcPr>
          <w:p w14:paraId="3580ABF2" w14:textId="0A41393C" w:rsidR="00777924" w:rsidRPr="00F73232" w:rsidRDefault="00777924" w:rsidP="00777924">
            <w:pPr>
              <w:spacing w:after="120"/>
              <w:rPr>
                <w:rFonts w:ascii="Arial" w:eastAsia="Arial" w:hAnsi="Arial" w:cs="Arial"/>
                <w:b/>
                <w:color w:val="000000"/>
                <w:sz w:val="28"/>
                <w:szCs w:val="28"/>
              </w:rPr>
            </w:pPr>
            <w:r w:rsidRPr="00F73232">
              <w:rPr>
                <w:sz w:val="28"/>
                <w:szCs w:val="28"/>
              </w:rPr>
              <w:t>Tenderers Commercially Sensitive Information</w:t>
            </w:r>
          </w:p>
        </w:tc>
      </w:tr>
      <w:tr w:rsidR="005C61C5" w14:paraId="78BF6B87" w14:textId="77777777">
        <w:tc>
          <w:tcPr>
            <w:tcW w:w="2976" w:type="dxa"/>
          </w:tcPr>
          <w:p w14:paraId="5D59AA39" w14:textId="4459C602" w:rsidR="005C61C5" w:rsidRPr="00F73232" w:rsidRDefault="005C61C5" w:rsidP="005C61C5">
            <w:pPr>
              <w:spacing w:after="120"/>
              <w:rPr>
                <w:sz w:val="28"/>
                <w:szCs w:val="28"/>
              </w:rPr>
            </w:pPr>
            <w:r w:rsidRPr="00F73232">
              <w:rPr>
                <w:sz w:val="28"/>
                <w:szCs w:val="28"/>
              </w:rPr>
              <w:t>DEFFORM 539B</w:t>
            </w:r>
          </w:p>
        </w:tc>
        <w:tc>
          <w:tcPr>
            <w:tcW w:w="2975" w:type="dxa"/>
          </w:tcPr>
          <w:p w14:paraId="53E44591" w14:textId="430E04AE" w:rsidR="005C61C5" w:rsidRPr="00F73232" w:rsidRDefault="005C61C5" w:rsidP="005C61C5">
            <w:pPr>
              <w:spacing w:after="120"/>
              <w:rPr>
                <w:sz w:val="28"/>
                <w:szCs w:val="28"/>
              </w:rPr>
            </w:pPr>
            <w:r w:rsidRPr="00F73232">
              <w:rPr>
                <w:sz w:val="28"/>
                <w:szCs w:val="28"/>
              </w:rPr>
              <w:t>Edition 01/22</w:t>
            </w:r>
          </w:p>
        </w:tc>
        <w:tc>
          <w:tcPr>
            <w:tcW w:w="2899" w:type="dxa"/>
          </w:tcPr>
          <w:p w14:paraId="774DA4FD" w14:textId="0BD66BC5" w:rsidR="005C61C5" w:rsidRPr="00F73232" w:rsidRDefault="005C61C5" w:rsidP="005C61C5">
            <w:pPr>
              <w:spacing w:after="120"/>
              <w:rPr>
                <w:sz w:val="28"/>
                <w:szCs w:val="28"/>
              </w:rPr>
            </w:pPr>
            <w:r w:rsidRPr="00F73232">
              <w:rPr>
                <w:sz w:val="28"/>
                <w:szCs w:val="28"/>
              </w:rPr>
              <w:t>Publishable Performance Information - Key Performance Indicator</w:t>
            </w:r>
          </w:p>
        </w:tc>
      </w:tr>
    </w:tbl>
    <w:p w14:paraId="4A12CBE5" w14:textId="77777777" w:rsidR="009E60CC" w:rsidRDefault="009E60CC" w:rsidP="003B04E4">
      <w:pPr>
        <w:pStyle w:val="paragraph"/>
        <w:spacing w:before="0" w:beforeAutospacing="0" w:after="0" w:afterAutospacing="0"/>
        <w:ind w:right="105"/>
        <w:textAlignment w:val="baseline"/>
        <w:rPr>
          <w:rStyle w:val="normaltextrun"/>
          <w:rFonts w:ascii="Arial" w:hAnsi="Arial" w:cs="Arial"/>
          <w:b/>
          <w:bCs/>
          <w:color w:val="000000"/>
          <w:sz w:val="22"/>
          <w:szCs w:val="22"/>
        </w:rPr>
      </w:pPr>
    </w:p>
    <w:p w14:paraId="787DEEB9" w14:textId="77777777" w:rsidR="009E60CC" w:rsidRDefault="009E60CC" w:rsidP="003B04E4">
      <w:pPr>
        <w:pStyle w:val="paragraph"/>
        <w:spacing w:before="0" w:beforeAutospacing="0" w:after="0" w:afterAutospacing="0"/>
        <w:ind w:right="105"/>
        <w:textAlignment w:val="baseline"/>
        <w:rPr>
          <w:rStyle w:val="normaltextrun"/>
          <w:rFonts w:ascii="Arial" w:hAnsi="Arial" w:cs="Arial"/>
          <w:b/>
          <w:bCs/>
          <w:color w:val="000000"/>
          <w:sz w:val="22"/>
          <w:szCs w:val="22"/>
        </w:rPr>
      </w:pPr>
    </w:p>
    <w:p w14:paraId="1F43A909" w14:textId="77777777" w:rsidR="00EE085D" w:rsidRDefault="00EE085D" w:rsidP="003B04E4">
      <w:pPr>
        <w:pStyle w:val="paragraph"/>
        <w:spacing w:before="0" w:beforeAutospacing="0" w:after="0" w:afterAutospacing="0"/>
        <w:ind w:right="105"/>
        <w:textAlignment w:val="baseline"/>
        <w:rPr>
          <w:rStyle w:val="normaltextrun"/>
          <w:rFonts w:ascii="Arial" w:hAnsi="Arial" w:cs="Arial"/>
          <w:b/>
          <w:bCs/>
          <w:color w:val="000000"/>
          <w:sz w:val="22"/>
          <w:szCs w:val="22"/>
        </w:rPr>
      </w:pPr>
    </w:p>
    <w:p w14:paraId="5143FA2A" w14:textId="6F0DE9A1" w:rsidR="00E9679C" w:rsidRPr="0099764F" w:rsidRDefault="003B04E4" w:rsidP="00045626">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color w:val="000000"/>
          <w:sz w:val="22"/>
          <w:szCs w:val="22"/>
        </w:rPr>
        <w:t xml:space="preserve">1.      </w:t>
      </w:r>
      <w:r w:rsidR="00045626">
        <w:rPr>
          <w:rStyle w:val="normaltextrun"/>
          <w:rFonts w:ascii="Arial" w:hAnsi="Arial" w:cs="Arial"/>
          <w:b/>
          <w:bCs/>
          <w:color w:val="000000"/>
          <w:sz w:val="22"/>
          <w:szCs w:val="22"/>
        </w:rPr>
        <w:t>N/A</w:t>
      </w:r>
    </w:p>
    <w:p w14:paraId="75320B78" w14:textId="77777777" w:rsidR="00881C0F" w:rsidRDefault="00881C0F">
      <w:pPr>
        <w:rPr>
          <w:rFonts w:ascii="Arial" w:eastAsia="Arial" w:hAnsi="Arial" w:cs="Arial"/>
          <w:color w:val="000000"/>
          <w:sz w:val="24"/>
          <w:szCs w:val="24"/>
        </w:rPr>
      </w:pPr>
    </w:p>
    <w:p w14:paraId="2F7BB54C" w14:textId="054540D1" w:rsidR="00881C0F" w:rsidRPr="00F652BE" w:rsidRDefault="00881C0F" w:rsidP="00881C0F">
      <w:pPr>
        <w:spacing w:after="0"/>
        <w:ind w:right="105"/>
        <w:textAlignment w:val="baseline"/>
        <w:rPr>
          <w:rFonts w:ascii="Arial" w:hAnsi="Arial" w:cs="Arial"/>
          <w:sz w:val="20"/>
          <w:szCs w:val="20"/>
          <w:u w:val="single"/>
        </w:rPr>
      </w:pPr>
      <w:r>
        <w:rPr>
          <w:rFonts w:ascii="Arial" w:hAnsi="Arial" w:cs="Arial"/>
          <w:b/>
          <w:bCs/>
          <w:color w:val="000000"/>
          <w:sz w:val="20"/>
          <w:szCs w:val="20"/>
          <w:u w:val="single"/>
        </w:rPr>
        <w:t>2</w:t>
      </w:r>
      <w:r w:rsidRPr="00F652BE">
        <w:rPr>
          <w:rFonts w:ascii="Arial" w:hAnsi="Arial" w:cs="Arial"/>
          <w:b/>
          <w:bCs/>
          <w:color w:val="000000"/>
          <w:sz w:val="20"/>
          <w:szCs w:val="20"/>
          <w:u w:val="single"/>
        </w:rPr>
        <w:t xml:space="preserve"> IR35</w:t>
      </w:r>
      <w:r w:rsidRPr="00F652BE">
        <w:rPr>
          <w:rFonts w:ascii="Arial" w:hAnsi="Arial" w:cs="Arial"/>
          <w:color w:val="000000"/>
          <w:sz w:val="20"/>
          <w:szCs w:val="20"/>
          <w:u w:val="single"/>
        </w:rPr>
        <w:t> </w:t>
      </w:r>
    </w:p>
    <w:p w14:paraId="37E6EDBD" w14:textId="77777777" w:rsidR="00881C0F" w:rsidRPr="00F652BE" w:rsidRDefault="00881C0F" w:rsidP="00881C0F">
      <w:pPr>
        <w:spacing w:after="0"/>
        <w:ind w:right="105"/>
        <w:textAlignment w:val="baseline"/>
        <w:rPr>
          <w:rFonts w:ascii="Arial" w:hAnsi="Arial" w:cs="Arial"/>
          <w:sz w:val="20"/>
          <w:szCs w:val="20"/>
        </w:rPr>
      </w:pPr>
      <w:r w:rsidRPr="00F652BE">
        <w:rPr>
          <w:rFonts w:ascii="Arial" w:hAnsi="Arial" w:cs="Arial"/>
          <w:sz w:val="20"/>
          <w:szCs w:val="20"/>
        </w:rPr>
        <w:t> </w:t>
      </w:r>
    </w:p>
    <w:p w14:paraId="313B504A" w14:textId="7C928A4F" w:rsidR="00881C0F" w:rsidRPr="00F652BE" w:rsidRDefault="00881C0F" w:rsidP="00881C0F">
      <w:pPr>
        <w:spacing w:after="0"/>
        <w:ind w:left="585" w:hanging="585"/>
        <w:textAlignment w:val="baseline"/>
        <w:rPr>
          <w:rFonts w:ascii="Arial" w:hAnsi="Arial" w:cs="Arial"/>
          <w:sz w:val="20"/>
          <w:szCs w:val="20"/>
        </w:rPr>
      </w:pPr>
      <w:r>
        <w:rPr>
          <w:rFonts w:ascii="Arial" w:hAnsi="Arial" w:cs="Arial"/>
          <w:color w:val="000000"/>
          <w:sz w:val="20"/>
          <w:szCs w:val="20"/>
        </w:rPr>
        <w:t xml:space="preserve">2.1     </w:t>
      </w:r>
      <w:r w:rsidRPr="00F652BE">
        <w:rPr>
          <w:rFonts w:ascii="Arial" w:hAnsi="Arial" w:cs="Arial"/>
          <w:color w:val="000000"/>
          <w:sz w:val="20"/>
          <w:szCs w:val="20"/>
        </w:rPr>
        <w:t>The Off Payroll Rules (Intermediaries Legislation – IR35) for working in the Public Sector are in</w:t>
      </w:r>
      <w:r w:rsidRPr="00F652BE">
        <w:rPr>
          <w:rFonts w:ascii="Arial" w:hAnsi="Arial" w:cs="Arial"/>
          <w:sz w:val="20"/>
          <w:szCs w:val="20"/>
        </w:rPr>
        <w:t> </w:t>
      </w:r>
      <w:r w:rsidRPr="00F652BE">
        <w:rPr>
          <w:rFonts w:ascii="Arial" w:hAnsi="Arial" w:cs="Arial"/>
          <w:color w:val="000000"/>
          <w:sz w:val="20"/>
          <w:szCs w:val="20"/>
        </w:rPr>
        <w:t>place to ensure that where a worker would have been an employee if they were providing their services</w:t>
      </w:r>
      <w:r w:rsidRPr="00F652BE">
        <w:rPr>
          <w:rFonts w:ascii="Arial" w:hAnsi="Arial" w:cs="Arial"/>
          <w:sz w:val="20"/>
          <w:szCs w:val="20"/>
        </w:rPr>
        <w:t> </w:t>
      </w:r>
      <w:r w:rsidRPr="00F652BE">
        <w:rPr>
          <w:rFonts w:ascii="Arial" w:hAnsi="Arial" w:cs="Arial"/>
          <w:color w:val="000000"/>
          <w:sz w:val="20"/>
          <w:szCs w:val="20"/>
        </w:rPr>
        <w:t>directly, they are broadly paying the same tax and National Insurance Contributions (NICs) as an</w:t>
      </w:r>
      <w:r w:rsidRPr="00F652BE">
        <w:rPr>
          <w:rFonts w:ascii="Arial" w:hAnsi="Arial" w:cs="Arial"/>
          <w:sz w:val="20"/>
          <w:szCs w:val="20"/>
        </w:rPr>
        <w:t> </w:t>
      </w:r>
      <w:r w:rsidRPr="00F652BE">
        <w:rPr>
          <w:rFonts w:ascii="Arial" w:hAnsi="Arial" w:cs="Arial"/>
          <w:color w:val="000000"/>
          <w:sz w:val="20"/>
          <w:szCs w:val="20"/>
        </w:rPr>
        <w:t>employee. </w:t>
      </w:r>
    </w:p>
    <w:p w14:paraId="4B83FE8C" w14:textId="77777777" w:rsidR="00881C0F" w:rsidRPr="00F652BE" w:rsidRDefault="00881C0F" w:rsidP="00881C0F">
      <w:pPr>
        <w:spacing w:after="0"/>
        <w:ind w:left="585" w:hanging="585"/>
        <w:textAlignment w:val="baseline"/>
        <w:rPr>
          <w:rFonts w:ascii="Arial" w:hAnsi="Arial" w:cs="Arial"/>
          <w:sz w:val="20"/>
          <w:szCs w:val="20"/>
        </w:rPr>
      </w:pPr>
    </w:p>
    <w:p w14:paraId="4401888C" w14:textId="2BF5F80D" w:rsidR="00CB168E" w:rsidRPr="00790DDE" w:rsidRDefault="00881C0F" w:rsidP="00790DDE">
      <w:pPr>
        <w:spacing w:after="0"/>
        <w:textAlignment w:val="baseline"/>
        <w:rPr>
          <w:rFonts w:ascii="Arial" w:hAnsi="Arial" w:cs="Arial"/>
          <w:sz w:val="20"/>
          <w:szCs w:val="20"/>
        </w:rPr>
      </w:pPr>
      <w:r>
        <w:rPr>
          <w:rFonts w:ascii="Arial" w:hAnsi="Arial" w:cs="Arial"/>
          <w:sz w:val="20"/>
          <w:szCs w:val="20"/>
        </w:rPr>
        <w:t xml:space="preserve">2.2      </w:t>
      </w:r>
      <w:r w:rsidRPr="00F652BE">
        <w:rPr>
          <w:rFonts w:ascii="Arial" w:hAnsi="Arial" w:cs="Arial"/>
          <w:sz w:val="20"/>
          <w:szCs w:val="20"/>
        </w:rPr>
        <w:t>The Authority has decided that the provision of this service is out of scope of this legislation, for this particular requirement. </w:t>
      </w:r>
    </w:p>
    <w:p w14:paraId="04C5D694" w14:textId="77777777" w:rsidR="00CB168E" w:rsidRDefault="00CB168E">
      <w:pPr>
        <w:rPr>
          <w:rFonts w:ascii="Arial" w:eastAsia="Arial" w:hAnsi="Arial" w:cs="Arial"/>
          <w:color w:val="000000"/>
          <w:sz w:val="24"/>
          <w:szCs w:val="24"/>
        </w:rPr>
      </w:pPr>
    </w:p>
    <w:p w14:paraId="34C59846" w14:textId="623657A2" w:rsidR="00CB168E" w:rsidRPr="00F652BE" w:rsidRDefault="00CB168E" w:rsidP="00CB168E">
      <w:pPr>
        <w:spacing w:after="0"/>
        <w:ind w:right="105"/>
        <w:textAlignment w:val="baseline"/>
        <w:rPr>
          <w:rFonts w:ascii="Arial" w:hAnsi="Arial" w:cs="Arial"/>
          <w:b/>
          <w:bCs/>
          <w:sz w:val="20"/>
          <w:szCs w:val="20"/>
          <w:u w:val="single"/>
        </w:rPr>
      </w:pPr>
      <w:r>
        <w:rPr>
          <w:rFonts w:ascii="Arial" w:hAnsi="Arial" w:cs="Arial"/>
          <w:b/>
          <w:bCs/>
          <w:color w:val="000000"/>
          <w:sz w:val="20"/>
          <w:szCs w:val="20"/>
          <w:u w:val="single"/>
        </w:rPr>
        <w:t>3</w:t>
      </w:r>
      <w:r w:rsidRPr="00F652BE">
        <w:rPr>
          <w:rFonts w:ascii="Arial" w:hAnsi="Arial" w:cs="Arial"/>
          <w:b/>
          <w:bCs/>
          <w:color w:val="000000"/>
          <w:sz w:val="20"/>
          <w:szCs w:val="20"/>
          <w:u w:val="single"/>
        </w:rPr>
        <w:t xml:space="preserve"> CYBER </w:t>
      </w:r>
    </w:p>
    <w:p w14:paraId="1B6F8B3A" w14:textId="77777777" w:rsidR="00CB168E" w:rsidRPr="00F652BE" w:rsidRDefault="00CB168E" w:rsidP="00CB168E">
      <w:pPr>
        <w:spacing w:after="0"/>
        <w:ind w:right="105"/>
        <w:textAlignment w:val="baseline"/>
        <w:rPr>
          <w:rFonts w:ascii="Arial" w:hAnsi="Arial" w:cs="Arial"/>
          <w:sz w:val="20"/>
          <w:szCs w:val="20"/>
        </w:rPr>
      </w:pPr>
      <w:r w:rsidRPr="00F652BE">
        <w:rPr>
          <w:rFonts w:ascii="Arial" w:hAnsi="Arial" w:cs="Arial"/>
          <w:sz w:val="20"/>
          <w:szCs w:val="20"/>
        </w:rPr>
        <w:t> </w:t>
      </w:r>
    </w:p>
    <w:p w14:paraId="213CE2B9" w14:textId="1122BDEA" w:rsidR="00CB168E" w:rsidRPr="00F652BE" w:rsidRDefault="00CB168E" w:rsidP="00CB168E">
      <w:pPr>
        <w:spacing w:after="0"/>
        <w:ind w:left="585" w:hanging="585"/>
        <w:textAlignment w:val="baseline"/>
        <w:rPr>
          <w:rFonts w:ascii="Arial" w:hAnsi="Arial" w:cs="Arial"/>
          <w:sz w:val="20"/>
          <w:szCs w:val="20"/>
        </w:rPr>
      </w:pPr>
      <w:r w:rsidRPr="00F652BE">
        <w:rPr>
          <w:rFonts w:ascii="Arial" w:hAnsi="Arial" w:cs="Arial"/>
          <w:color w:val="000000"/>
          <w:sz w:val="20"/>
          <w:szCs w:val="20"/>
        </w:rPr>
        <w:t xml:space="preserve"> </w:t>
      </w:r>
      <w:r>
        <w:rPr>
          <w:rFonts w:ascii="Arial" w:hAnsi="Arial" w:cs="Arial"/>
          <w:color w:val="000000"/>
          <w:sz w:val="20"/>
          <w:szCs w:val="20"/>
        </w:rPr>
        <w:t>3.1</w:t>
      </w:r>
      <w:r>
        <w:rPr>
          <w:rFonts w:ascii="Arial" w:hAnsi="Arial" w:cs="Arial"/>
          <w:color w:val="000000"/>
          <w:sz w:val="20"/>
          <w:szCs w:val="20"/>
        </w:rPr>
        <w:tab/>
      </w:r>
      <w:r w:rsidRPr="00F652BE">
        <w:rPr>
          <w:rFonts w:ascii="Arial" w:hAnsi="Arial" w:cs="Arial"/>
          <w:color w:val="000000"/>
          <w:sz w:val="20"/>
          <w:szCs w:val="20"/>
        </w:rPr>
        <w:t>Further to DEFCON 658  the Cyber Risk Level of the Contract is</w:t>
      </w:r>
      <w:r w:rsidR="00790DDE">
        <w:rPr>
          <w:rFonts w:ascii="Arial" w:hAnsi="Arial" w:cs="Arial"/>
          <w:color w:val="000000"/>
          <w:sz w:val="20"/>
          <w:szCs w:val="20"/>
        </w:rPr>
        <w:t xml:space="preserve"> </w:t>
      </w:r>
      <w:r w:rsidR="003A550D" w:rsidRPr="00764A9D">
        <w:rPr>
          <w:rFonts w:ascii="Arial" w:hAnsi="Arial" w:cs="Arial"/>
          <w:b/>
          <w:bCs/>
          <w:color w:val="000000"/>
          <w:sz w:val="20"/>
          <w:szCs w:val="20"/>
          <w:u w:val="single"/>
        </w:rPr>
        <w:t>High</w:t>
      </w:r>
      <w:r w:rsidRPr="00F652BE">
        <w:rPr>
          <w:rFonts w:ascii="Arial" w:hAnsi="Arial" w:cs="Arial"/>
          <w:color w:val="000000"/>
          <w:sz w:val="20"/>
          <w:szCs w:val="20"/>
        </w:rPr>
        <w:t xml:space="preserve"> as defined I Def Stan 05-138. </w:t>
      </w:r>
    </w:p>
    <w:p w14:paraId="6090C1AA" w14:textId="77777777" w:rsidR="00CB168E" w:rsidRDefault="00CB168E">
      <w:pPr>
        <w:rPr>
          <w:rFonts w:ascii="Arial" w:eastAsia="Arial" w:hAnsi="Arial" w:cs="Arial"/>
          <w:color w:val="000000"/>
          <w:sz w:val="24"/>
          <w:szCs w:val="24"/>
        </w:rPr>
      </w:pPr>
    </w:p>
    <w:p w14:paraId="2D977DB8" w14:textId="77777777" w:rsidR="00F01E21" w:rsidRDefault="00F01E21">
      <w:pPr>
        <w:rPr>
          <w:rFonts w:ascii="Arial" w:eastAsia="Arial" w:hAnsi="Arial" w:cs="Arial"/>
          <w:color w:val="000000"/>
          <w:sz w:val="24"/>
          <w:szCs w:val="24"/>
        </w:rPr>
      </w:pPr>
    </w:p>
    <w:p w14:paraId="0E28E305" w14:textId="77777777" w:rsidR="004C6517" w:rsidRDefault="004C6517">
      <w:pPr>
        <w:rPr>
          <w:rFonts w:ascii="Arial" w:eastAsia="Arial" w:hAnsi="Arial" w:cs="Arial"/>
          <w:color w:val="000000"/>
          <w:sz w:val="24"/>
          <w:szCs w:val="24"/>
        </w:rPr>
      </w:pPr>
    </w:p>
    <w:p w14:paraId="18791406" w14:textId="77777777" w:rsidR="004C6517" w:rsidRDefault="004C6517">
      <w:pPr>
        <w:rPr>
          <w:rFonts w:ascii="Arial" w:eastAsia="Arial" w:hAnsi="Arial" w:cs="Arial"/>
          <w:color w:val="000000"/>
          <w:sz w:val="24"/>
          <w:szCs w:val="24"/>
        </w:rPr>
      </w:pPr>
    </w:p>
    <w:p w14:paraId="7DE2E232" w14:textId="77777777" w:rsidR="004C6517" w:rsidRDefault="004C6517">
      <w:pPr>
        <w:rPr>
          <w:rFonts w:ascii="Arial" w:eastAsia="Arial" w:hAnsi="Arial" w:cs="Arial"/>
          <w:color w:val="000000"/>
          <w:sz w:val="24"/>
          <w:szCs w:val="24"/>
        </w:rPr>
      </w:pPr>
    </w:p>
    <w:p w14:paraId="4618E2B5" w14:textId="77777777" w:rsidR="00045626" w:rsidRDefault="00045626">
      <w:pPr>
        <w:rPr>
          <w:rFonts w:ascii="Arial" w:eastAsia="Arial" w:hAnsi="Arial" w:cs="Arial"/>
          <w:color w:val="000000"/>
          <w:sz w:val="24"/>
          <w:szCs w:val="24"/>
        </w:rPr>
      </w:pPr>
    </w:p>
    <w:p w14:paraId="701C07B4" w14:textId="77777777" w:rsidR="00045626" w:rsidRDefault="00045626">
      <w:pPr>
        <w:rPr>
          <w:rFonts w:ascii="Arial" w:eastAsia="Arial" w:hAnsi="Arial" w:cs="Arial"/>
          <w:color w:val="000000"/>
          <w:sz w:val="24"/>
          <w:szCs w:val="24"/>
        </w:rPr>
      </w:pPr>
    </w:p>
    <w:p w14:paraId="714CAAC2" w14:textId="77777777" w:rsidR="004C6517" w:rsidRDefault="004C6517">
      <w:pPr>
        <w:rPr>
          <w:rFonts w:ascii="Arial" w:eastAsia="Arial" w:hAnsi="Arial" w:cs="Arial"/>
          <w:color w:val="000000"/>
          <w:sz w:val="24"/>
          <w:szCs w:val="24"/>
        </w:rPr>
      </w:pPr>
    </w:p>
    <w:p w14:paraId="5BA8D3D2" w14:textId="77777777" w:rsidR="00F01E21" w:rsidRDefault="00F01E21">
      <w:pPr>
        <w:rPr>
          <w:rFonts w:ascii="Arial" w:eastAsia="Arial" w:hAnsi="Arial" w:cs="Arial"/>
          <w:color w:val="000000"/>
          <w:sz w:val="24"/>
          <w:szCs w:val="24"/>
        </w:rPr>
      </w:pPr>
    </w:p>
    <w:p w14:paraId="182BBE72" w14:textId="77777777" w:rsidR="00F01E21" w:rsidRPr="004C6517" w:rsidRDefault="00F01E21">
      <w:pPr>
        <w:rPr>
          <w:rFonts w:ascii="Arial" w:eastAsia="Arial" w:hAnsi="Arial" w:cs="Arial"/>
          <w:b/>
          <w:bCs/>
          <w:color w:val="000000"/>
          <w:sz w:val="24"/>
          <w:szCs w:val="24"/>
          <w:u w:val="single"/>
        </w:rPr>
      </w:pPr>
      <w:r w:rsidRPr="004C6517">
        <w:rPr>
          <w:rFonts w:ascii="Arial" w:eastAsia="Arial" w:hAnsi="Arial" w:cs="Arial"/>
          <w:b/>
          <w:bCs/>
          <w:color w:val="000000"/>
          <w:sz w:val="24"/>
          <w:szCs w:val="24"/>
          <w:u w:val="single"/>
        </w:rPr>
        <w:t xml:space="preserve">Quality Assurance </w:t>
      </w:r>
    </w:p>
    <w:p w14:paraId="7FAB68E2" w14:textId="77777777" w:rsidR="004C6517" w:rsidRDefault="004C6517">
      <w:pPr>
        <w:rPr>
          <w:rFonts w:ascii="Arial" w:eastAsia="Arial" w:hAnsi="Arial" w:cs="Arial"/>
          <w:color w:val="000000"/>
          <w:sz w:val="24"/>
          <w:szCs w:val="24"/>
        </w:rPr>
      </w:pPr>
    </w:p>
    <w:p w14:paraId="3421CD26" w14:textId="77777777" w:rsidR="004C6517" w:rsidRPr="004C6517" w:rsidRDefault="004C6517" w:rsidP="004C6517">
      <w:pPr>
        <w:rPr>
          <w:rFonts w:ascii="Arial" w:eastAsia="Arial" w:hAnsi="Arial" w:cs="Arial"/>
          <w:color w:val="000000"/>
          <w:sz w:val="24"/>
          <w:szCs w:val="24"/>
        </w:rPr>
      </w:pPr>
      <w:r w:rsidRPr="004C6517">
        <w:rPr>
          <w:rFonts w:ascii="Arial" w:eastAsia="Arial" w:hAnsi="Arial" w:cs="Arial"/>
          <w:color w:val="000000"/>
          <w:sz w:val="24"/>
          <w:szCs w:val="24"/>
        </w:rPr>
        <w:t>1</w:t>
      </w:r>
      <w:r w:rsidRPr="004C6517">
        <w:rPr>
          <w:rFonts w:ascii="Arial" w:eastAsia="Arial" w:hAnsi="Arial" w:cs="Arial"/>
          <w:color w:val="000000"/>
          <w:sz w:val="24"/>
          <w:szCs w:val="24"/>
        </w:rPr>
        <w:tab/>
        <w:t>The Primary Quality Assurance Standard Requirements:</w:t>
      </w:r>
    </w:p>
    <w:p w14:paraId="0FC804B9" w14:textId="77777777" w:rsidR="004C6517" w:rsidRPr="004C6517" w:rsidRDefault="004C6517" w:rsidP="004C6517">
      <w:pPr>
        <w:rPr>
          <w:rFonts w:ascii="Arial" w:eastAsia="Arial" w:hAnsi="Arial" w:cs="Arial"/>
          <w:color w:val="000000"/>
          <w:sz w:val="24"/>
          <w:szCs w:val="24"/>
        </w:rPr>
      </w:pPr>
      <w:r w:rsidRPr="004C6517">
        <w:rPr>
          <w:rFonts w:ascii="Arial" w:eastAsia="Arial" w:hAnsi="Arial" w:cs="Arial"/>
          <w:color w:val="000000"/>
          <w:sz w:val="24"/>
          <w:szCs w:val="24"/>
        </w:rPr>
        <w:t>a</w:t>
      </w:r>
      <w:r w:rsidRPr="004C6517">
        <w:rPr>
          <w:rFonts w:ascii="Arial" w:eastAsia="Arial" w:hAnsi="Arial" w:cs="Arial"/>
          <w:color w:val="000000"/>
          <w:sz w:val="24"/>
          <w:szCs w:val="24"/>
        </w:rPr>
        <w:tab/>
        <w:t xml:space="preserve">AQAP 2110 Edition D Version 1 NATO Quality Assurance Requirements for Design, Development and Production. </w:t>
      </w:r>
    </w:p>
    <w:p w14:paraId="0769DF7D" w14:textId="77777777" w:rsidR="004C6517" w:rsidRPr="004C6517" w:rsidRDefault="004C6517" w:rsidP="004C6517">
      <w:pPr>
        <w:rPr>
          <w:rFonts w:ascii="Arial" w:eastAsia="Arial" w:hAnsi="Arial" w:cs="Arial"/>
          <w:color w:val="000000"/>
          <w:sz w:val="24"/>
          <w:szCs w:val="24"/>
        </w:rPr>
      </w:pPr>
      <w:r w:rsidRPr="004C6517">
        <w:rPr>
          <w:rFonts w:ascii="Arial" w:eastAsia="Arial" w:hAnsi="Arial" w:cs="Arial"/>
          <w:color w:val="000000"/>
          <w:sz w:val="24"/>
          <w:szCs w:val="24"/>
        </w:rPr>
        <w:t>CoC shall be provided in accordance with DEFCON 627</w:t>
      </w:r>
    </w:p>
    <w:p w14:paraId="03AF6D52" w14:textId="77777777" w:rsidR="004C6517" w:rsidRPr="004C6517" w:rsidRDefault="004C6517" w:rsidP="004C6517">
      <w:pPr>
        <w:rPr>
          <w:rFonts w:ascii="Arial" w:eastAsia="Arial" w:hAnsi="Arial" w:cs="Arial"/>
          <w:color w:val="000000"/>
          <w:sz w:val="24"/>
          <w:szCs w:val="24"/>
        </w:rPr>
      </w:pPr>
      <w:r w:rsidRPr="004C6517">
        <w:rPr>
          <w:rFonts w:ascii="Arial" w:eastAsia="Arial" w:hAnsi="Arial" w:cs="Arial"/>
          <w:color w:val="000000"/>
          <w:sz w:val="24"/>
          <w:szCs w:val="24"/>
        </w:rPr>
        <w:t>2</w:t>
      </w:r>
      <w:r w:rsidRPr="004C6517">
        <w:rPr>
          <w:rFonts w:ascii="Arial" w:eastAsia="Arial" w:hAnsi="Arial" w:cs="Arial"/>
          <w:color w:val="000000"/>
          <w:sz w:val="24"/>
          <w:szCs w:val="24"/>
        </w:rPr>
        <w:tab/>
        <w:t xml:space="preserve">Developmental Software </w:t>
      </w:r>
    </w:p>
    <w:p w14:paraId="7C018B06" w14:textId="77777777" w:rsidR="004C6517" w:rsidRPr="004C6517" w:rsidRDefault="004C6517" w:rsidP="004C6517">
      <w:pPr>
        <w:rPr>
          <w:rFonts w:ascii="Arial" w:eastAsia="Arial" w:hAnsi="Arial" w:cs="Arial"/>
          <w:color w:val="000000"/>
          <w:sz w:val="24"/>
          <w:szCs w:val="24"/>
        </w:rPr>
      </w:pPr>
      <w:r w:rsidRPr="004C6517">
        <w:rPr>
          <w:rFonts w:ascii="Arial" w:eastAsia="Arial" w:hAnsi="Arial" w:cs="Arial"/>
          <w:color w:val="000000"/>
          <w:sz w:val="24"/>
          <w:szCs w:val="24"/>
        </w:rPr>
        <w:t>a</w:t>
      </w:r>
      <w:r w:rsidRPr="004C6517">
        <w:rPr>
          <w:rFonts w:ascii="Arial" w:eastAsia="Arial" w:hAnsi="Arial" w:cs="Arial"/>
          <w:color w:val="000000"/>
          <w:sz w:val="24"/>
          <w:szCs w:val="24"/>
        </w:rPr>
        <w:tab/>
        <w:t xml:space="preserve">AQAP 2210 Edition A Version 2 - NATO Supplementary Software Quality Assurance Requirements to AQAP 2110 or AQAP 2310 shall apply. </w:t>
      </w:r>
      <w:r w:rsidRPr="004C6517">
        <w:rPr>
          <w:rFonts w:ascii="Arial" w:eastAsia="Arial" w:hAnsi="Arial" w:cs="Arial"/>
          <w:color w:val="000000"/>
          <w:sz w:val="24"/>
          <w:szCs w:val="24"/>
        </w:rPr>
        <w:tab/>
      </w:r>
    </w:p>
    <w:p w14:paraId="623F53C6" w14:textId="77777777" w:rsidR="004C6517" w:rsidRPr="004C6517" w:rsidRDefault="004C6517" w:rsidP="004C6517">
      <w:pPr>
        <w:rPr>
          <w:rFonts w:ascii="Arial" w:eastAsia="Arial" w:hAnsi="Arial" w:cs="Arial"/>
          <w:color w:val="000000"/>
          <w:sz w:val="24"/>
          <w:szCs w:val="24"/>
        </w:rPr>
      </w:pPr>
      <w:r w:rsidRPr="004C6517">
        <w:rPr>
          <w:rFonts w:ascii="Arial" w:eastAsia="Arial" w:hAnsi="Arial" w:cs="Arial"/>
          <w:color w:val="000000"/>
          <w:sz w:val="24"/>
          <w:szCs w:val="24"/>
        </w:rPr>
        <w:t>3</w:t>
      </w:r>
      <w:r w:rsidRPr="004C6517">
        <w:rPr>
          <w:rFonts w:ascii="Arial" w:eastAsia="Arial" w:hAnsi="Arial" w:cs="Arial"/>
          <w:color w:val="000000"/>
          <w:sz w:val="24"/>
          <w:szCs w:val="24"/>
        </w:rPr>
        <w:tab/>
        <w:t>Quality Plans</w:t>
      </w:r>
    </w:p>
    <w:p w14:paraId="327DB0AB" w14:textId="77777777" w:rsidR="004C6517" w:rsidRPr="004C6517" w:rsidRDefault="004C6517" w:rsidP="004C6517">
      <w:pPr>
        <w:rPr>
          <w:rFonts w:ascii="Arial" w:eastAsia="Arial" w:hAnsi="Arial" w:cs="Arial"/>
          <w:color w:val="000000"/>
          <w:sz w:val="24"/>
          <w:szCs w:val="24"/>
        </w:rPr>
      </w:pPr>
      <w:r w:rsidRPr="004C6517">
        <w:rPr>
          <w:rFonts w:ascii="Arial" w:eastAsia="Arial" w:hAnsi="Arial" w:cs="Arial"/>
          <w:color w:val="000000"/>
          <w:sz w:val="24"/>
          <w:szCs w:val="24"/>
        </w:rPr>
        <w:t>a</w:t>
      </w:r>
      <w:r w:rsidRPr="004C6517">
        <w:rPr>
          <w:rFonts w:ascii="Arial" w:eastAsia="Arial" w:hAnsi="Arial" w:cs="Arial"/>
          <w:color w:val="000000"/>
          <w:sz w:val="24"/>
          <w:szCs w:val="24"/>
        </w:rPr>
        <w:tab/>
        <w:t xml:space="preserve">A Deliverable Quality Plan is required in accordance with DEFCON 602A and AQAP 2105 Edition C Version 1 NATO Requirements For Quality Plans. </w:t>
      </w:r>
    </w:p>
    <w:p w14:paraId="1AEF4C84" w14:textId="77777777" w:rsidR="004C6517" w:rsidRPr="004C6517" w:rsidRDefault="004C6517" w:rsidP="004C6517">
      <w:pPr>
        <w:rPr>
          <w:rFonts w:ascii="Arial" w:eastAsia="Arial" w:hAnsi="Arial" w:cs="Arial"/>
          <w:color w:val="000000"/>
          <w:sz w:val="24"/>
          <w:szCs w:val="24"/>
        </w:rPr>
      </w:pPr>
      <w:r w:rsidRPr="004C6517">
        <w:rPr>
          <w:rFonts w:ascii="Arial" w:eastAsia="Arial" w:hAnsi="Arial" w:cs="Arial"/>
          <w:color w:val="000000"/>
          <w:sz w:val="24"/>
          <w:szCs w:val="24"/>
        </w:rPr>
        <w:t>Unless otherwise notified, the quality plan shall be delivered to the Quality Assurance Representative within 3 months of contract award.</w:t>
      </w:r>
      <w:r w:rsidRPr="004C6517">
        <w:rPr>
          <w:rFonts w:ascii="Arial" w:eastAsia="Arial" w:hAnsi="Arial" w:cs="Arial"/>
          <w:color w:val="000000"/>
          <w:sz w:val="24"/>
          <w:szCs w:val="24"/>
        </w:rPr>
        <w:tab/>
      </w:r>
    </w:p>
    <w:p w14:paraId="695726DD" w14:textId="77777777" w:rsidR="004C6517" w:rsidRPr="004C6517" w:rsidRDefault="004C6517" w:rsidP="004C6517">
      <w:pPr>
        <w:rPr>
          <w:rFonts w:ascii="Arial" w:eastAsia="Arial" w:hAnsi="Arial" w:cs="Arial"/>
          <w:color w:val="000000"/>
          <w:sz w:val="24"/>
          <w:szCs w:val="24"/>
        </w:rPr>
      </w:pPr>
      <w:r w:rsidRPr="004C6517">
        <w:rPr>
          <w:rFonts w:ascii="Arial" w:eastAsia="Arial" w:hAnsi="Arial" w:cs="Arial"/>
          <w:color w:val="000000"/>
          <w:sz w:val="24"/>
          <w:szCs w:val="24"/>
        </w:rPr>
        <w:t>d</w:t>
      </w:r>
      <w:r w:rsidRPr="004C6517">
        <w:rPr>
          <w:rFonts w:ascii="Arial" w:eastAsia="Arial" w:hAnsi="Arial" w:cs="Arial"/>
          <w:color w:val="000000"/>
          <w:sz w:val="24"/>
          <w:szCs w:val="24"/>
        </w:rPr>
        <w:tab/>
        <w:t>Option if AQAP 2210 is included with AQAP 2105:</w:t>
      </w:r>
    </w:p>
    <w:p w14:paraId="4F7ACDFE" w14:textId="77777777" w:rsidR="004C6517" w:rsidRPr="004C6517" w:rsidRDefault="004C6517" w:rsidP="004C6517">
      <w:pPr>
        <w:rPr>
          <w:rFonts w:ascii="Arial" w:eastAsia="Arial" w:hAnsi="Arial" w:cs="Arial"/>
          <w:color w:val="000000"/>
          <w:sz w:val="24"/>
          <w:szCs w:val="24"/>
        </w:rPr>
      </w:pPr>
      <w:r w:rsidRPr="004C6517">
        <w:rPr>
          <w:rFonts w:ascii="Arial" w:eastAsia="Arial" w:hAnsi="Arial" w:cs="Arial"/>
          <w:color w:val="000000"/>
          <w:sz w:val="24"/>
          <w:szCs w:val="24"/>
        </w:rPr>
        <w:t>A Software Project Quality Plan is required in accordance with AQAP 2105 Chapter 5, for Authority acceptance?</w:t>
      </w:r>
    </w:p>
    <w:p w14:paraId="353D5DB8" w14:textId="77777777" w:rsidR="004C6517" w:rsidRPr="004C6517" w:rsidRDefault="004C6517" w:rsidP="004C6517">
      <w:pPr>
        <w:rPr>
          <w:rFonts w:ascii="Arial" w:eastAsia="Arial" w:hAnsi="Arial" w:cs="Arial"/>
          <w:color w:val="000000"/>
          <w:sz w:val="24"/>
          <w:szCs w:val="24"/>
        </w:rPr>
      </w:pPr>
      <w:r w:rsidRPr="004C6517">
        <w:rPr>
          <w:rFonts w:ascii="Arial" w:eastAsia="Arial" w:hAnsi="Arial" w:cs="Arial"/>
          <w:color w:val="000000"/>
          <w:sz w:val="24"/>
          <w:szCs w:val="24"/>
        </w:rPr>
        <w:t>4</w:t>
      </w:r>
      <w:r w:rsidRPr="004C6517">
        <w:rPr>
          <w:rFonts w:ascii="Arial" w:eastAsia="Arial" w:hAnsi="Arial" w:cs="Arial"/>
          <w:color w:val="000000"/>
          <w:sz w:val="24"/>
          <w:szCs w:val="24"/>
        </w:rPr>
        <w:tab/>
        <w:t>Concessions</w:t>
      </w:r>
    </w:p>
    <w:p w14:paraId="0E412A86" w14:textId="77777777" w:rsidR="004C6517" w:rsidRPr="004C6517" w:rsidRDefault="004C6517" w:rsidP="004C6517">
      <w:pPr>
        <w:rPr>
          <w:rFonts w:ascii="Arial" w:eastAsia="Arial" w:hAnsi="Arial" w:cs="Arial"/>
          <w:color w:val="000000"/>
          <w:sz w:val="24"/>
          <w:szCs w:val="24"/>
        </w:rPr>
      </w:pPr>
      <w:r w:rsidRPr="004C6517">
        <w:rPr>
          <w:rFonts w:ascii="Arial" w:eastAsia="Arial" w:hAnsi="Arial" w:cs="Arial"/>
          <w:color w:val="000000"/>
          <w:sz w:val="24"/>
          <w:szCs w:val="24"/>
        </w:rPr>
        <w:t>a</w:t>
      </w:r>
      <w:r w:rsidRPr="004C6517">
        <w:rPr>
          <w:rFonts w:ascii="Arial" w:eastAsia="Arial" w:hAnsi="Arial" w:cs="Arial"/>
          <w:color w:val="000000"/>
          <w:sz w:val="24"/>
          <w:szCs w:val="24"/>
        </w:rPr>
        <w:tab/>
        <w:t xml:space="preserve">Concessions shall be managed in accordance with Def Stan. 05-061 Part 1, Issue 7 - Quality Assurance Procedural Requirements - Concessions. </w:t>
      </w:r>
      <w:r w:rsidRPr="004C6517">
        <w:rPr>
          <w:rFonts w:ascii="Arial" w:eastAsia="Arial" w:hAnsi="Arial" w:cs="Arial"/>
          <w:color w:val="000000"/>
          <w:sz w:val="24"/>
          <w:szCs w:val="24"/>
        </w:rPr>
        <w:tab/>
      </w:r>
    </w:p>
    <w:p w14:paraId="7508FF83" w14:textId="77777777" w:rsidR="004C6517" w:rsidRPr="004C6517" w:rsidRDefault="004C6517" w:rsidP="004C6517">
      <w:pPr>
        <w:rPr>
          <w:rFonts w:ascii="Arial" w:eastAsia="Arial" w:hAnsi="Arial" w:cs="Arial"/>
          <w:color w:val="000000"/>
          <w:sz w:val="24"/>
          <w:szCs w:val="24"/>
        </w:rPr>
      </w:pPr>
      <w:r w:rsidRPr="004C6517">
        <w:rPr>
          <w:rFonts w:ascii="Arial" w:eastAsia="Arial" w:hAnsi="Arial" w:cs="Arial"/>
          <w:color w:val="000000"/>
          <w:sz w:val="24"/>
          <w:szCs w:val="24"/>
        </w:rPr>
        <w:t>5</w:t>
      </w:r>
      <w:r w:rsidRPr="004C6517">
        <w:rPr>
          <w:rFonts w:ascii="Arial" w:eastAsia="Arial" w:hAnsi="Arial" w:cs="Arial"/>
          <w:color w:val="000000"/>
          <w:sz w:val="24"/>
          <w:szCs w:val="24"/>
        </w:rPr>
        <w:tab/>
        <w:t xml:space="preserve">Contractor Working Parties </w:t>
      </w:r>
    </w:p>
    <w:p w14:paraId="753F4490" w14:textId="77777777" w:rsidR="004C6517" w:rsidRPr="004C6517" w:rsidRDefault="004C6517" w:rsidP="004C6517">
      <w:pPr>
        <w:rPr>
          <w:rFonts w:ascii="Arial" w:eastAsia="Arial" w:hAnsi="Arial" w:cs="Arial"/>
          <w:color w:val="000000"/>
          <w:sz w:val="24"/>
          <w:szCs w:val="24"/>
        </w:rPr>
      </w:pPr>
      <w:r w:rsidRPr="004C6517">
        <w:rPr>
          <w:rFonts w:ascii="Arial" w:eastAsia="Arial" w:hAnsi="Arial" w:cs="Arial"/>
          <w:color w:val="000000"/>
          <w:sz w:val="24"/>
          <w:szCs w:val="24"/>
        </w:rPr>
        <w:t>a</w:t>
      </w:r>
      <w:r w:rsidRPr="004C6517">
        <w:rPr>
          <w:rFonts w:ascii="Arial" w:eastAsia="Arial" w:hAnsi="Arial" w:cs="Arial"/>
          <w:color w:val="000000"/>
          <w:sz w:val="24"/>
          <w:szCs w:val="24"/>
        </w:rPr>
        <w:tab/>
        <w:t xml:space="preserve">Any contractor working parties shall be provided in accordance with Def Stan. 05-061 Part 4, Issue 4 - Quality Assurance Procedural Requirements - Contractor Working Parties. </w:t>
      </w:r>
      <w:r w:rsidRPr="004C6517">
        <w:rPr>
          <w:rFonts w:ascii="Arial" w:eastAsia="Arial" w:hAnsi="Arial" w:cs="Arial"/>
          <w:color w:val="000000"/>
          <w:sz w:val="24"/>
          <w:szCs w:val="24"/>
        </w:rPr>
        <w:tab/>
      </w:r>
    </w:p>
    <w:p w14:paraId="173651CF" w14:textId="77777777" w:rsidR="004C6517" w:rsidRPr="004C6517" w:rsidRDefault="004C6517" w:rsidP="004C6517">
      <w:pPr>
        <w:rPr>
          <w:rFonts w:ascii="Arial" w:eastAsia="Arial" w:hAnsi="Arial" w:cs="Arial"/>
          <w:color w:val="000000"/>
          <w:sz w:val="24"/>
          <w:szCs w:val="24"/>
        </w:rPr>
      </w:pPr>
      <w:r w:rsidRPr="004C6517">
        <w:rPr>
          <w:rFonts w:ascii="Arial" w:eastAsia="Arial" w:hAnsi="Arial" w:cs="Arial"/>
          <w:color w:val="000000"/>
          <w:sz w:val="24"/>
          <w:szCs w:val="24"/>
        </w:rPr>
        <w:t>7</w:t>
      </w:r>
      <w:r w:rsidRPr="004C6517">
        <w:rPr>
          <w:rFonts w:ascii="Arial" w:eastAsia="Arial" w:hAnsi="Arial" w:cs="Arial"/>
          <w:color w:val="000000"/>
          <w:sz w:val="24"/>
          <w:szCs w:val="24"/>
        </w:rPr>
        <w:tab/>
        <w:t xml:space="preserve">Avoidance of Counterfeit Materiel </w:t>
      </w:r>
    </w:p>
    <w:p w14:paraId="19ED31AB" w14:textId="77777777" w:rsidR="004C6517" w:rsidRPr="004C6517" w:rsidRDefault="004C6517" w:rsidP="004C6517">
      <w:pPr>
        <w:rPr>
          <w:rFonts w:ascii="Arial" w:eastAsia="Arial" w:hAnsi="Arial" w:cs="Arial"/>
          <w:color w:val="000000"/>
          <w:sz w:val="24"/>
          <w:szCs w:val="24"/>
        </w:rPr>
      </w:pPr>
      <w:r w:rsidRPr="004C6517">
        <w:rPr>
          <w:rFonts w:ascii="Arial" w:eastAsia="Arial" w:hAnsi="Arial" w:cs="Arial"/>
          <w:color w:val="000000"/>
          <w:sz w:val="24"/>
          <w:szCs w:val="24"/>
        </w:rPr>
        <w:t>a</w:t>
      </w:r>
      <w:r w:rsidRPr="004C6517">
        <w:rPr>
          <w:rFonts w:ascii="Arial" w:eastAsia="Arial" w:hAnsi="Arial" w:cs="Arial"/>
          <w:color w:val="000000"/>
          <w:sz w:val="24"/>
          <w:szCs w:val="24"/>
        </w:rPr>
        <w:tab/>
        <w:t>Processes and controls for the avoidance of counterfeit materiel shall be established and applied in accordance with Def Stan. 05-135, Issue 2 – Avoidance of Counterfeit Materiel.</w:t>
      </w:r>
      <w:r w:rsidRPr="004C6517">
        <w:rPr>
          <w:rFonts w:ascii="Arial" w:eastAsia="Arial" w:hAnsi="Arial" w:cs="Arial"/>
          <w:color w:val="000000"/>
          <w:sz w:val="24"/>
          <w:szCs w:val="24"/>
        </w:rPr>
        <w:tab/>
      </w:r>
    </w:p>
    <w:p w14:paraId="3B971AD4" w14:textId="77777777" w:rsidR="004C6517" w:rsidRPr="004C6517" w:rsidRDefault="004C6517" w:rsidP="004C6517">
      <w:pPr>
        <w:rPr>
          <w:rFonts w:ascii="Arial" w:eastAsia="Arial" w:hAnsi="Arial" w:cs="Arial"/>
          <w:color w:val="000000"/>
          <w:sz w:val="24"/>
          <w:szCs w:val="24"/>
        </w:rPr>
      </w:pPr>
      <w:r w:rsidRPr="004C6517">
        <w:rPr>
          <w:rFonts w:ascii="Arial" w:eastAsia="Arial" w:hAnsi="Arial" w:cs="Arial"/>
          <w:color w:val="000000"/>
          <w:sz w:val="24"/>
          <w:szCs w:val="24"/>
        </w:rPr>
        <w:t>8</w:t>
      </w:r>
      <w:r w:rsidRPr="004C6517">
        <w:rPr>
          <w:rFonts w:ascii="Arial" w:eastAsia="Arial" w:hAnsi="Arial" w:cs="Arial"/>
          <w:color w:val="000000"/>
          <w:sz w:val="24"/>
          <w:szCs w:val="24"/>
        </w:rPr>
        <w:tab/>
        <w:t>Informative Quality Assurance Standards</w:t>
      </w:r>
    </w:p>
    <w:p w14:paraId="2EED0937" w14:textId="77777777" w:rsidR="004C6517" w:rsidRPr="004C6517" w:rsidRDefault="004C6517" w:rsidP="004C6517">
      <w:pPr>
        <w:rPr>
          <w:rFonts w:ascii="Arial" w:eastAsia="Arial" w:hAnsi="Arial" w:cs="Arial"/>
          <w:color w:val="000000"/>
          <w:sz w:val="24"/>
          <w:szCs w:val="24"/>
        </w:rPr>
      </w:pPr>
      <w:r w:rsidRPr="004C6517">
        <w:rPr>
          <w:rFonts w:ascii="Arial" w:eastAsia="Arial" w:hAnsi="Arial" w:cs="Arial"/>
          <w:color w:val="000000"/>
          <w:sz w:val="24"/>
          <w:szCs w:val="24"/>
        </w:rPr>
        <w:t>a</w:t>
      </w:r>
      <w:r w:rsidRPr="004C6517">
        <w:rPr>
          <w:rFonts w:ascii="Arial" w:eastAsia="Arial" w:hAnsi="Arial" w:cs="Arial"/>
          <w:color w:val="000000"/>
          <w:sz w:val="24"/>
          <w:szCs w:val="24"/>
        </w:rPr>
        <w:tab/>
        <w:t xml:space="preserve">For guidance on the application and interpretation of AQAPs refer to the appropriate AQAP Standards Related Document (SRD).   </w:t>
      </w:r>
    </w:p>
    <w:p w14:paraId="579DD770" w14:textId="5687406C" w:rsidR="004C6517" w:rsidRDefault="004C6517" w:rsidP="004C6517">
      <w:pPr>
        <w:rPr>
          <w:rFonts w:ascii="Arial" w:eastAsia="Arial" w:hAnsi="Arial" w:cs="Arial"/>
          <w:color w:val="000000"/>
          <w:sz w:val="24"/>
          <w:szCs w:val="24"/>
        </w:rPr>
        <w:sectPr w:rsidR="004C6517">
          <w:headerReference w:type="default" r:id="rId16"/>
          <w:footerReference w:type="default" r:id="rId17"/>
          <w:footerReference w:type="first" r:id="rId18"/>
          <w:pgSz w:w="11906" w:h="16838"/>
          <w:pgMar w:top="1440" w:right="1440" w:bottom="1440" w:left="1440" w:header="709" w:footer="709" w:gutter="0"/>
          <w:pgNumType w:start="1"/>
          <w:cols w:space="720"/>
        </w:sectPr>
      </w:pPr>
      <w:r w:rsidRPr="004C6517">
        <w:rPr>
          <w:rFonts w:ascii="Arial" w:eastAsia="Arial" w:hAnsi="Arial" w:cs="Arial"/>
          <w:color w:val="000000"/>
          <w:sz w:val="24"/>
          <w:szCs w:val="24"/>
        </w:rPr>
        <w:t>b</w:t>
      </w:r>
      <w:r w:rsidRPr="004C6517">
        <w:rPr>
          <w:rFonts w:ascii="Arial" w:eastAsia="Arial" w:hAnsi="Arial" w:cs="Arial"/>
          <w:color w:val="000000"/>
          <w:sz w:val="24"/>
          <w:szCs w:val="24"/>
        </w:rPr>
        <w:tab/>
        <w:t xml:space="preserve">Where GQA is performed against this contract it will be in accordance with AQAP 2070 Edition B Version 4.  </w:t>
      </w:r>
    </w:p>
    <w:p w14:paraId="5D5EBA01" w14:textId="77777777" w:rsidR="00E9679C" w:rsidRDefault="00E9679C">
      <w:pPr>
        <w:rPr>
          <w:rFonts w:ascii="Arial" w:eastAsia="Arial" w:hAnsi="Arial" w:cs="Arial"/>
          <w:color w:val="000000"/>
          <w:sz w:val="24"/>
          <w:szCs w:val="24"/>
        </w:rPr>
      </w:pPr>
    </w:p>
    <w:sectPr w:rsidR="00E9679C">
      <w:headerReference w:type="default" r:id="rId19"/>
      <w:footerReference w:type="default" r:id="rId20"/>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30F62" w14:textId="77777777" w:rsidR="00AA7859" w:rsidRDefault="00AA7859">
      <w:pPr>
        <w:spacing w:after="0"/>
      </w:pPr>
      <w:r>
        <w:separator/>
      </w:r>
    </w:p>
  </w:endnote>
  <w:endnote w:type="continuationSeparator" w:id="0">
    <w:p w14:paraId="4B34EA44" w14:textId="77777777" w:rsidR="00AA7859" w:rsidRDefault="00AA78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D07F5" w14:textId="77777777" w:rsidR="00E9679C" w:rsidRDefault="00E9679C">
    <w:pPr>
      <w:tabs>
        <w:tab w:val="center" w:pos="4513"/>
        <w:tab w:val="right" w:pos="9026"/>
      </w:tabs>
      <w:spacing w:after="0"/>
    </w:pPr>
  </w:p>
  <w:p w14:paraId="01371135" w14:textId="77777777" w:rsidR="00E9679C" w:rsidRDefault="00943D95">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RM6264</w:t>
    </w:r>
  </w:p>
  <w:p w14:paraId="389BD181" w14:textId="77777777" w:rsidR="00E9679C" w:rsidRDefault="00943D95">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AF72E1">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4CC124FE" w14:textId="77777777" w:rsidR="00E9679C" w:rsidRDefault="00943D95">
    <w:pPr>
      <w:tabs>
        <w:tab w:val="center" w:pos="4513"/>
        <w:tab w:val="right" w:pos="9026"/>
      </w:tabs>
      <w:spacing w:after="0"/>
    </w:pPr>
    <w:r>
      <w:rPr>
        <w:rFonts w:ascii="Arial" w:eastAsia="Arial" w:hAnsi="Arial" w:cs="Arial"/>
        <w:sz w:val="20"/>
        <w:szCs w:val="20"/>
      </w:rPr>
      <w:t>Model Version: v3.1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647DB" w14:textId="77777777" w:rsidR="00E9679C" w:rsidRDefault="00E9679C">
    <w:pPr>
      <w:tabs>
        <w:tab w:val="center" w:pos="4513"/>
        <w:tab w:val="right" w:pos="9026"/>
      </w:tabs>
      <w:spacing w:after="0"/>
    </w:pPr>
  </w:p>
  <w:p w14:paraId="79FF8887" w14:textId="77777777" w:rsidR="00E9679C" w:rsidRDefault="00943D95">
    <w:pPr>
      <w:tabs>
        <w:tab w:val="center" w:pos="4513"/>
        <w:tab w:val="right" w:pos="9026"/>
      </w:tabs>
      <w:spacing w:after="0"/>
    </w:pPr>
    <w:r>
      <w:t>Framework Ref: RM</w:t>
    </w:r>
    <w:r>
      <w:tab/>
      <w:t xml:space="preserve">                                           </w:t>
    </w:r>
  </w:p>
  <w:p w14:paraId="5B25996E" w14:textId="77777777" w:rsidR="00E9679C" w:rsidRDefault="00943D95">
    <w:pPr>
      <w:tabs>
        <w:tab w:val="center" w:pos="4513"/>
        <w:tab w:val="right" w:pos="9026"/>
      </w:tabs>
      <w:spacing w:after="0"/>
    </w:pPr>
    <w:r>
      <w:t>Project Version: v1.0</w:t>
    </w:r>
    <w:r>
      <w:tab/>
    </w:r>
    <w:r>
      <w:tab/>
    </w:r>
    <w:r>
      <w:tab/>
      <w:t xml:space="preserve"> -1-</w:t>
    </w:r>
  </w:p>
  <w:p w14:paraId="4C7BEA80" w14:textId="77777777" w:rsidR="00E9679C" w:rsidRDefault="00943D95">
    <w:pPr>
      <w:pBdr>
        <w:top w:val="nil"/>
        <w:left w:val="nil"/>
        <w:bottom w:val="nil"/>
        <w:right w:val="nil"/>
        <w:between w:val="nil"/>
      </w:pBdr>
      <w:tabs>
        <w:tab w:val="center" w:pos="4513"/>
        <w:tab w:val="right" w:pos="9026"/>
      </w:tabs>
      <w:spacing w:after="0"/>
      <w:rPr>
        <w:rFonts w:cs="Calibri"/>
        <w:color w:val="000000"/>
      </w:rPr>
    </w:pPr>
    <w:r>
      <w:rPr>
        <w:rFonts w:cs="Calibri"/>
        <w:color w:val="000000"/>
      </w:rPr>
      <w:t>Model Version : v2.9</w:t>
    </w:r>
    <w:r>
      <w:rPr>
        <w:rFonts w:cs="Calibri"/>
        <w:color w:val="000000"/>
      </w:rPr>
      <w:tab/>
    </w:r>
    <w:r>
      <w:rPr>
        <w:rFonts w:cs="Calibri"/>
        <w:color w:val="00000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71B40" w14:textId="77777777" w:rsidR="00AE4064" w:rsidRDefault="00AE4064" w:rsidP="001A7B69">
    <w:pPr>
      <w:pStyle w:val="Footer"/>
      <w:tabs>
        <w:tab w:val="right" w:pos="8470"/>
      </w:tabs>
      <w:spacing w:before="120"/>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19</w:t>
    </w:r>
    <w:r>
      <w:rPr>
        <w:rStyle w:val="PageNumber"/>
      </w:rPr>
      <w:fldChar w:fldCharType="end"/>
    </w:r>
  </w:p>
  <w:p w14:paraId="1FAD0E0A" w14:textId="77777777" w:rsidR="00AE4064" w:rsidRDefault="00AE4064" w:rsidP="001A7B69">
    <w:pPr>
      <w:pStyle w:val="Footer"/>
      <w:tabs>
        <w:tab w:val="right" w:pos="8470"/>
      </w:tabs>
      <w:spacing w:before="120"/>
      <w:jc w:val="center"/>
      <w:rPr>
        <w:rStyle w:val="PageNumber"/>
      </w:rPr>
    </w:pPr>
  </w:p>
  <w:p w14:paraId="21998AF9" w14:textId="32BE29AC" w:rsidR="00AE4064" w:rsidRPr="00DA265B" w:rsidRDefault="00AE4064" w:rsidP="00A75AE2">
    <w:pPr>
      <w:pStyle w:val="Footer"/>
      <w:tabs>
        <w:tab w:val="left" w:pos="2310"/>
        <w:tab w:val="right" w:pos="8580"/>
        <w:tab w:val="right" w:pos="13860"/>
      </w:tabs>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071F6" w14:textId="77777777" w:rsidR="00AA7859" w:rsidRDefault="00AA7859">
      <w:pPr>
        <w:spacing w:after="0"/>
      </w:pPr>
      <w:r>
        <w:separator/>
      </w:r>
    </w:p>
  </w:footnote>
  <w:footnote w:type="continuationSeparator" w:id="0">
    <w:p w14:paraId="7E0FBCDF" w14:textId="77777777" w:rsidR="00AA7859" w:rsidRDefault="00AA78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0D4EB" w14:textId="77777777" w:rsidR="00E9679C" w:rsidRDefault="00943D95">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 xml:space="preserve">Order Schedule 17 (MOD Terms) </w:t>
    </w:r>
  </w:p>
  <w:p w14:paraId="1F951EF4" w14:textId="77777777" w:rsidR="00E9679C" w:rsidRDefault="00943D95">
    <w:pPr>
      <w:spacing w:after="0"/>
      <w:rPr>
        <w:rFonts w:ascii="Arial" w:eastAsia="Arial" w:hAnsi="Arial" w:cs="Arial"/>
        <w:sz w:val="20"/>
        <w:szCs w:val="20"/>
      </w:rPr>
    </w:pPr>
    <w:r>
      <w:rPr>
        <w:rFonts w:ascii="Arial" w:eastAsia="Arial" w:hAnsi="Arial" w:cs="Arial"/>
        <w:sz w:val="20"/>
        <w:szCs w:val="20"/>
      </w:rPr>
      <w:t>Order Ref:</w:t>
    </w:r>
  </w:p>
  <w:p w14:paraId="36D1398D" w14:textId="77777777" w:rsidR="00E9679C" w:rsidRDefault="00943D95">
    <w:pPr>
      <w:spacing w:after="0"/>
      <w:rPr>
        <w:rFonts w:ascii="Arial" w:eastAsia="Arial" w:hAnsi="Arial" w:cs="Arial"/>
        <w:color w:val="000000"/>
        <w:sz w:val="20"/>
        <w:szCs w:val="20"/>
      </w:rPr>
    </w:pPr>
    <w:r>
      <w:rPr>
        <w:rFonts w:ascii="Arial" w:eastAsia="Arial" w:hAnsi="Arial" w:cs="Arial"/>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Pr>
        <w:rFonts w:ascii="Arial" w:eastAsia="Arial" w:hAnsi="Arial" w:cs="Arial"/>
        <w:sz w:val="20"/>
        <w:szCs w:val="20"/>
      </w:rPr>
      <w:t>22</w:t>
    </w:r>
  </w:p>
  <w:p w14:paraId="1399B7EF" w14:textId="77777777" w:rsidR="00E9679C" w:rsidRDefault="00E9679C">
    <w:pP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75171" w14:textId="77777777" w:rsidR="00AE4064" w:rsidRDefault="00AE40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D92A55"/>
    <w:multiLevelType w:val="multilevel"/>
    <w:tmpl w:val="82929708"/>
    <w:lvl w:ilvl="0">
      <w:start w:val="1"/>
      <w:numFmt w:val="decimal"/>
      <w:pStyle w:val="Level1"/>
      <w:lvlText w:val="%1."/>
      <w:lvlJc w:val="left"/>
      <w:pPr>
        <w:tabs>
          <w:tab w:val="num" w:pos="850"/>
        </w:tabs>
        <w:ind w:left="850"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1">
      <w:start w:val="1"/>
      <w:numFmt w:val="decimal"/>
      <w:pStyle w:val="Level2"/>
      <w:lvlText w:val="%1.%2"/>
      <w:lvlJc w:val="left"/>
      <w:pPr>
        <w:tabs>
          <w:tab w:val="num" w:pos="850"/>
        </w:tabs>
        <w:ind w:left="850" w:hanging="850"/>
      </w:pPr>
      <w:rPr>
        <w:rFonts w:ascii="Verdana" w:hAnsi="Verdana" w:hint="default"/>
        <w:b w:val="0"/>
        <w:i w:val="0"/>
        <w:caps w:val="0"/>
        <w:smallCaps w:val="0"/>
        <w:strike w:val="0"/>
        <w:dstrike w:val="0"/>
        <w:outline w:val="0"/>
        <w:shadow w:val="0"/>
        <w:emboss w:val="0"/>
        <w:imprint w:val="0"/>
        <w:vanish w:val="0"/>
        <w:color w:val="auto"/>
        <w:sz w:val="20"/>
        <w:szCs w:val="20"/>
        <w:u w:val="none"/>
        <w:effect w:val="none"/>
        <w:vertAlign w:val="baseline"/>
      </w:rPr>
    </w:lvl>
    <w:lvl w:ilvl="2">
      <w:start w:val="1"/>
      <w:numFmt w:val="decimal"/>
      <w:pStyle w:val="Level3"/>
      <w:lvlText w:val="%1.%2.%3"/>
      <w:lvlJc w:val="left"/>
      <w:pPr>
        <w:tabs>
          <w:tab w:val="num" w:pos="1701"/>
        </w:tabs>
        <w:ind w:left="1701" w:hanging="851"/>
      </w:pPr>
      <w:rPr>
        <w:rFonts w:ascii="Verdana" w:hAnsi="Verdana" w:hint="default"/>
        <w:b w:val="0"/>
        <w:i w:val="0"/>
        <w:caps w:val="0"/>
        <w:smallCaps w:val="0"/>
        <w:strike w:val="0"/>
        <w:dstrike w:val="0"/>
        <w:outline w:val="0"/>
        <w:shadow w:val="0"/>
        <w:emboss w:val="0"/>
        <w:imprint w:val="0"/>
        <w:vanish w:val="0"/>
        <w:color w:val="auto"/>
        <w:sz w:val="20"/>
        <w:szCs w:val="20"/>
        <w:u w:val="none"/>
        <w:effect w:val="none"/>
        <w:vertAlign w:val="baseline"/>
      </w:rPr>
    </w:lvl>
    <w:lvl w:ilvl="3">
      <w:start w:val="1"/>
      <w:numFmt w:val="lowerLetter"/>
      <w:pStyle w:val="Level4"/>
      <w:lvlText w:val="(%4)"/>
      <w:lvlJc w:val="left"/>
      <w:pPr>
        <w:tabs>
          <w:tab w:val="num" w:pos="2551"/>
        </w:tabs>
        <w:ind w:left="2551"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4">
      <w:start w:val="1"/>
      <w:numFmt w:val="lowerRoman"/>
      <w:pStyle w:val="Level5"/>
      <w:lvlText w:val="(%5)"/>
      <w:lvlJc w:val="left"/>
      <w:pPr>
        <w:tabs>
          <w:tab w:val="num" w:pos="3402"/>
        </w:tabs>
        <w:ind w:left="3402" w:hanging="851"/>
      </w:pPr>
      <w:rPr>
        <w:rFonts w:hint="default"/>
        <w:b w:val="0"/>
        <w:i w:val="0"/>
        <w:caps w:val="0"/>
        <w:smallCaps w:val="0"/>
        <w:strike w:val="0"/>
        <w:dstrike w:val="0"/>
        <w:outline w:val="0"/>
        <w:shadow w:val="0"/>
        <w:emboss w:val="0"/>
        <w:imprint w:val="0"/>
        <w:vanish w:val="0"/>
        <w:color w:val="auto"/>
        <w:u w:val="none"/>
        <w:effect w:val="none"/>
        <w:vertAlign w:val="baseline"/>
      </w:rPr>
    </w:lvl>
    <w:lvl w:ilvl="5">
      <w:start w:val="1"/>
      <w:numFmt w:val="decimal"/>
      <w:pStyle w:val="Level6"/>
      <w:lvlText w:val="(%6)"/>
      <w:lvlJc w:val="left"/>
      <w:pPr>
        <w:tabs>
          <w:tab w:val="num" w:pos="4252"/>
        </w:tabs>
        <w:ind w:left="4252"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abstractNum>
  <w:abstractNum w:abstractNumId="1" w15:restartNumberingAfterBreak="0">
    <w:nsid w:val="27CE4DF0"/>
    <w:multiLevelType w:val="hybridMultilevel"/>
    <w:tmpl w:val="61BE4CCE"/>
    <w:lvl w:ilvl="0" w:tplc="FE1E56B8">
      <w:start w:val="1"/>
      <w:numFmt w:val="upperLetter"/>
      <w:lvlText w:val="(%1)"/>
      <w:lvlJc w:val="left"/>
      <w:pPr>
        <w:tabs>
          <w:tab w:val="num" w:pos="3600"/>
        </w:tabs>
        <w:ind w:left="3600" w:hanging="360"/>
      </w:pPr>
      <w:rPr>
        <w:rFonts w:hint="default"/>
      </w:rPr>
    </w:lvl>
    <w:lvl w:ilvl="1" w:tplc="08090019" w:tentative="1">
      <w:start w:val="1"/>
      <w:numFmt w:val="lowerLetter"/>
      <w:lvlText w:val="%2."/>
      <w:lvlJc w:val="left"/>
      <w:pPr>
        <w:tabs>
          <w:tab w:val="num" w:pos="4320"/>
        </w:tabs>
        <w:ind w:left="4320" w:hanging="360"/>
      </w:pPr>
    </w:lvl>
    <w:lvl w:ilvl="2" w:tplc="0809001B" w:tentative="1">
      <w:start w:val="1"/>
      <w:numFmt w:val="lowerRoman"/>
      <w:lvlText w:val="%3."/>
      <w:lvlJc w:val="right"/>
      <w:pPr>
        <w:tabs>
          <w:tab w:val="num" w:pos="5040"/>
        </w:tabs>
        <w:ind w:left="5040" w:hanging="180"/>
      </w:pPr>
    </w:lvl>
    <w:lvl w:ilvl="3" w:tplc="0809000F" w:tentative="1">
      <w:start w:val="1"/>
      <w:numFmt w:val="decimal"/>
      <w:lvlText w:val="%4."/>
      <w:lvlJc w:val="left"/>
      <w:pPr>
        <w:tabs>
          <w:tab w:val="num" w:pos="5760"/>
        </w:tabs>
        <w:ind w:left="5760" w:hanging="360"/>
      </w:pPr>
    </w:lvl>
    <w:lvl w:ilvl="4" w:tplc="08090019" w:tentative="1">
      <w:start w:val="1"/>
      <w:numFmt w:val="lowerLetter"/>
      <w:lvlText w:val="%5."/>
      <w:lvlJc w:val="left"/>
      <w:pPr>
        <w:tabs>
          <w:tab w:val="num" w:pos="6480"/>
        </w:tabs>
        <w:ind w:left="6480" w:hanging="360"/>
      </w:pPr>
    </w:lvl>
    <w:lvl w:ilvl="5" w:tplc="0809001B" w:tentative="1">
      <w:start w:val="1"/>
      <w:numFmt w:val="lowerRoman"/>
      <w:lvlText w:val="%6."/>
      <w:lvlJc w:val="right"/>
      <w:pPr>
        <w:tabs>
          <w:tab w:val="num" w:pos="7200"/>
        </w:tabs>
        <w:ind w:left="7200" w:hanging="180"/>
      </w:pPr>
    </w:lvl>
    <w:lvl w:ilvl="6" w:tplc="0809000F" w:tentative="1">
      <w:start w:val="1"/>
      <w:numFmt w:val="decimal"/>
      <w:lvlText w:val="%7."/>
      <w:lvlJc w:val="left"/>
      <w:pPr>
        <w:tabs>
          <w:tab w:val="num" w:pos="7920"/>
        </w:tabs>
        <w:ind w:left="7920" w:hanging="360"/>
      </w:pPr>
    </w:lvl>
    <w:lvl w:ilvl="7" w:tplc="08090019" w:tentative="1">
      <w:start w:val="1"/>
      <w:numFmt w:val="lowerLetter"/>
      <w:lvlText w:val="%8."/>
      <w:lvlJc w:val="left"/>
      <w:pPr>
        <w:tabs>
          <w:tab w:val="num" w:pos="8640"/>
        </w:tabs>
        <w:ind w:left="8640" w:hanging="360"/>
      </w:pPr>
    </w:lvl>
    <w:lvl w:ilvl="8" w:tplc="0809001B" w:tentative="1">
      <w:start w:val="1"/>
      <w:numFmt w:val="lowerRoman"/>
      <w:lvlText w:val="%9."/>
      <w:lvlJc w:val="right"/>
      <w:pPr>
        <w:tabs>
          <w:tab w:val="num" w:pos="9360"/>
        </w:tabs>
        <w:ind w:left="9360" w:hanging="180"/>
      </w:pPr>
    </w:lvl>
  </w:abstractNum>
  <w:abstractNum w:abstractNumId="2" w15:restartNumberingAfterBreak="0">
    <w:nsid w:val="33D353F0"/>
    <w:multiLevelType w:val="multilevel"/>
    <w:tmpl w:val="3A48639C"/>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385E2F14"/>
    <w:multiLevelType w:val="multilevel"/>
    <w:tmpl w:val="807ECA7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38E206DA"/>
    <w:multiLevelType w:val="multilevel"/>
    <w:tmpl w:val="D408C83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lowerLetter"/>
      <w:lvlText w:val="(%4)"/>
      <w:lvlJc w:val="left"/>
      <w:pPr>
        <w:tabs>
          <w:tab w:val="num" w:pos="1080"/>
        </w:tabs>
        <w:ind w:left="1080" w:hanging="1080"/>
      </w:pPr>
      <w:rPr>
        <w:rFonts w:ascii="Verdana" w:eastAsia="Times New Roman" w:hAnsi="Verdana" w:cs="Times New Roman" w:hint="default"/>
      </w:rPr>
    </w:lvl>
    <w:lvl w:ilvl="4">
      <w:start w:val="1"/>
      <w:numFmt w:val="lowerRoman"/>
      <w:lvlText w:val="(%5)"/>
      <w:lvlJc w:val="left"/>
      <w:pPr>
        <w:tabs>
          <w:tab w:val="num" w:pos="2980"/>
        </w:tabs>
        <w:ind w:left="2980" w:hanging="1440"/>
      </w:pPr>
      <w:rPr>
        <w:rFonts w:ascii="Verdana" w:eastAsia="Times New Roman" w:hAnsi="Verdana" w:cs="Times New Roman"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67545326"/>
    <w:multiLevelType w:val="multilevel"/>
    <w:tmpl w:val="54048AB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6" w15:restartNumberingAfterBreak="0">
    <w:nsid w:val="74F82A40"/>
    <w:multiLevelType w:val="hybridMultilevel"/>
    <w:tmpl w:val="11C070FE"/>
    <w:lvl w:ilvl="0" w:tplc="0B9E1B56">
      <w:start w:val="1"/>
      <w:numFmt w:val="lowerLetter"/>
      <w:lvlText w:val="%1)"/>
      <w:lvlJc w:val="left"/>
      <w:pPr>
        <w:ind w:left="1777" w:hanging="360"/>
      </w:pPr>
      <w:rPr>
        <w:rFonts w:hint="default"/>
      </w:rPr>
    </w:lvl>
    <w:lvl w:ilvl="1" w:tplc="08090019" w:tentative="1">
      <w:start w:val="1"/>
      <w:numFmt w:val="lowerLetter"/>
      <w:lvlText w:val="%2."/>
      <w:lvlJc w:val="left"/>
      <w:pPr>
        <w:ind w:left="2497" w:hanging="360"/>
      </w:pPr>
    </w:lvl>
    <w:lvl w:ilvl="2" w:tplc="0809001B" w:tentative="1">
      <w:start w:val="1"/>
      <w:numFmt w:val="lowerRoman"/>
      <w:lvlText w:val="%3."/>
      <w:lvlJc w:val="right"/>
      <w:pPr>
        <w:ind w:left="3217" w:hanging="180"/>
      </w:pPr>
    </w:lvl>
    <w:lvl w:ilvl="3" w:tplc="0809000F" w:tentative="1">
      <w:start w:val="1"/>
      <w:numFmt w:val="decimal"/>
      <w:lvlText w:val="%4."/>
      <w:lvlJc w:val="left"/>
      <w:pPr>
        <w:ind w:left="3937" w:hanging="360"/>
      </w:pPr>
    </w:lvl>
    <w:lvl w:ilvl="4" w:tplc="08090019" w:tentative="1">
      <w:start w:val="1"/>
      <w:numFmt w:val="lowerLetter"/>
      <w:lvlText w:val="%5."/>
      <w:lvlJc w:val="left"/>
      <w:pPr>
        <w:ind w:left="4657" w:hanging="360"/>
      </w:pPr>
    </w:lvl>
    <w:lvl w:ilvl="5" w:tplc="0809001B" w:tentative="1">
      <w:start w:val="1"/>
      <w:numFmt w:val="lowerRoman"/>
      <w:lvlText w:val="%6."/>
      <w:lvlJc w:val="right"/>
      <w:pPr>
        <w:ind w:left="5377" w:hanging="180"/>
      </w:pPr>
    </w:lvl>
    <w:lvl w:ilvl="6" w:tplc="0809000F" w:tentative="1">
      <w:start w:val="1"/>
      <w:numFmt w:val="decimal"/>
      <w:lvlText w:val="%7."/>
      <w:lvlJc w:val="left"/>
      <w:pPr>
        <w:ind w:left="6097" w:hanging="360"/>
      </w:pPr>
    </w:lvl>
    <w:lvl w:ilvl="7" w:tplc="08090019" w:tentative="1">
      <w:start w:val="1"/>
      <w:numFmt w:val="lowerLetter"/>
      <w:lvlText w:val="%8."/>
      <w:lvlJc w:val="left"/>
      <w:pPr>
        <w:ind w:left="6817" w:hanging="360"/>
      </w:pPr>
    </w:lvl>
    <w:lvl w:ilvl="8" w:tplc="0809001B" w:tentative="1">
      <w:start w:val="1"/>
      <w:numFmt w:val="lowerRoman"/>
      <w:lvlText w:val="%9."/>
      <w:lvlJc w:val="right"/>
      <w:pPr>
        <w:ind w:left="7537" w:hanging="180"/>
      </w:pPr>
    </w:lvl>
  </w:abstractNum>
  <w:num w:numId="1" w16cid:durableId="330527492">
    <w:abstractNumId w:val="3"/>
  </w:num>
  <w:num w:numId="2" w16cid:durableId="1262254541">
    <w:abstractNumId w:val="5"/>
  </w:num>
  <w:num w:numId="3" w16cid:durableId="18747348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7989508">
    <w:abstractNumId w:val="2"/>
  </w:num>
  <w:num w:numId="5" w16cid:durableId="803722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018051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27493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67449315">
    <w:abstractNumId w:val="0"/>
  </w:num>
  <w:num w:numId="9" w16cid:durableId="872957239">
    <w:abstractNumId w:val="4"/>
  </w:num>
  <w:num w:numId="10" w16cid:durableId="1338927014">
    <w:abstractNumId w:val="1"/>
  </w:num>
  <w:num w:numId="11" w16cid:durableId="1690834210">
    <w:abstractNumId w:val="0"/>
    <w:lvlOverride w:ilvl="0">
      <w:startOverride w:val="1"/>
    </w:lvlOverride>
    <w:lvlOverride w:ilvl="1">
      <w:startOverride w:val="7"/>
    </w:lvlOverride>
  </w:num>
  <w:num w:numId="12" w16cid:durableId="17277952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79C"/>
    <w:rsid w:val="00016608"/>
    <w:rsid w:val="00045626"/>
    <w:rsid w:val="00086DE6"/>
    <w:rsid w:val="00091AC7"/>
    <w:rsid w:val="000B16BB"/>
    <w:rsid w:val="000D55FF"/>
    <w:rsid w:val="00112077"/>
    <w:rsid w:val="0012559B"/>
    <w:rsid w:val="00151732"/>
    <w:rsid w:val="001C2E6F"/>
    <w:rsid w:val="00214B2C"/>
    <w:rsid w:val="0027303A"/>
    <w:rsid w:val="00276126"/>
    <w:rsid w:val="002A55E2"/>
    <w:rsid w:val="002E79AA"/>
    <w:rsid w:val="00316B79"/>
    <w:rsid w:val="00351A9D"/>
    <w:rsid w:val="003A0358"/>
    <w:rsid w:val="003A550D"/>
    <w:rsid w:val="003B04E4"/>
    <w:rsid w:val="00400188"/>
    <w:rsid w:val="004C6517"/>
    <w:rsid w:val="004F13D6"/>
    <w:rsid w:val="004F342C"/>
    <w:rsid w:val="00511124"/>
    <w:rsid w:val="005324D0"/>
    <w:rsid w:val="005A075E"/>
    <w:rsid w:val="005C4389"/>
    <w:rsid w:val="005C61C5"/>
    <w:rsid w:val="005F39E5"/>
    <w:rsid w:val="006135AC"/>
    <w:rsid w:val="006B3DC8"/>
    <w:rsid w:val="00764A9D"/>
    <w:rsid w:val="00777924"/>
    <w:rsid w:val="00790DDE"/>
    <w:rsid w:val="007A5DFA"/>
    <w:rsid w:val="007D21D3"/>
    <w:rsid w:val="00816D58"/>
    <w:rsid w:val="00881C0F"/>
    <w:rsid w:val="00883F63"/>
    <w:rsid w:val="00901F61"/>
    <w:rsid w:val="00905AE9"/>
    <w:rsid w:val="00931471"/>
    <w:rsid w:val="00943D95"/>
    <w:rsid w:val="00960B08"/>
    <w:rsid w:val="0099764F"/>
    <w:rsid w:val="009E60CC"/>
    <w:rsid w:val="00A409F8"/>
    <w:rsid w:val="00A560F0"/>
    <w:rsid w:val="00A9195E"/>
    <w:rsid w:val="00AA7859"/>
    <w:rsid w:val="00AD4781"/>
    <w:rsid w:val="00AE4064"/>
    <w:rsid w:val="00AE76FE"/>
    <w:rsid w:val="00AF72E1"/>
    <w:rsid w:val="00B27CC7"/>
    <w:rsid w:val="00B27F84"/>
    <w:rsid w:val="00C35FDF"/>
    <w:rsid w:val="00CB168E"/>
    <w:rsid w:val="00CC0AFE"/>
    <w:rsid w:val="00D01360"/>
    <w:rsid w:val="00D11D15"/>
    <w:rsid w:val="00D16473"/>
    <w:rsid w:val="00D745E5"/>
    <w:rsid w:val="00D877EE"/>
    <w:rsid w:val="00E30E84"/>
    <w:rsid w:val="00E753B2"/>
    <w:rsid w:val="00E9679C"/>
    <w:rsid w:val="00EE085D"/>
    <w:rsid w:val="00F01E21"/>
    <w:rsid w:val="00F10482"/>
    <w:rsid w:val="00F73232"/>
    <w:rsid w:val="00FA2372"/>
    <w:rsid w:val="00FC58C8"/>
    <w:rsid w:val="00FD024C"/>
    <w:rsid w:val="00FE5D7C"/>
    <w:rsid w:val="00FF03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41D96"/>
  <w15:docId w15:val="{7F6E5EC6-2125-44A5-9FFA-0F3F68957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numPr>
        <w:numId w:val="2"/>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2"/>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tabs>
        <w:tab w:val="num" w:pos="720"/>
      </w:tabs>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tabs>
        <w:tab w:val="num" w:pos="1440"/>
      </w:tabs>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paragraph" w:styleId="Revision">
    <w:name w:val="Revision"/>
    <w:hidden/>
    <w:uiPriority w:val="99"/>
    <w:semiHidden/>
    <w:rsid w:val="00D17258"/>
    <w:pPr>
      <w:spacing w:after="0"/>
    </w:pPr>
    <w:rPr>
      <w:rFonts w:cs="Times New Roman"/>
    </w:rPr>
  </w:style>
  <w:style w:type="character" w:styleId="FollowedHyperlink">
    <w:name w:val="FollowedHyperlink"/>
    <w:basedOn w:val="DefaultParagraphFont"/>
    <w:uiPriority w:val="99"/>
    <w:semiHidden/>
    <w:unhideWhenUsed/>
    <w:rsid w:val="000D2CCF"/>
    <w:rPr>
      <w:color w:val="800080" w:themeColor="followed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 w:type="table" w:customStyle="1" w:styleId="a1">
    <w:basedOn w:val="TableNormal"/>
    <w:pPr>
      <w:spacing w:after="0"/>
    </w:pPr>
    <w:tblPr>
      <w:tblStyleRowBandSize w:val="1"/>
      <w:tblStyleColBandSize w:val="1"/>
    </w:tblPr>
  </w:style>
  <w:style w:type="paragraph" w:customStyle="1" w:styleId="paragraph">
    <w:name w:val="paragraph"/>
    <w:basedOn w:val="Normal"/>
    <w:rsid w:val="003B04E4"/>
    <w:pPr>
      <w:spacing w:before="100" w:beforeAutospacing="1" w:after="100" w:afterAutospacing="1"/>
    </w:pPr>
    <w:rPr>
      <w:rFonts w:ascii="Times New Roman" w:eastAsia="Times New Roman" w:hAnsi="Times New Roman"/>
      <w:sz w:val="24"/>
      <w:szCs w:val="24"/>
    </w:rPr>
  </w:style>
  <w:style w:type="character" w:customStyle="1" w:styleId="normaltextrun">
    <w:name w:val="normaltextrun"/>
    <w:basedOn w:val="DefaultParagraphFont"/>
    <w:rsid w:val="003B04E4"/>
  </w:style>
  <w:style w:type="character" w:customStyle="1" w:styleId="eop">
    <w:name w:val="eop"/>
    <w:basedOn w:val="DefaultParagraphFont"/>
    <w:rsid w:val="003B04E4"/>
  </w:style>
  <w:style w:type="character" w:styleId="PageNumber">
    <w:name w:val="page number"/>
    <w:basedOn w:val="DefaultParagraphFont"/>
    <w:rsid w:val="00AE4064"/>
  </w:style>
  <w:style w:type="paragraph" w:customStyle="1" w:styleId="Level2">
    <w:name w:val="Level 2"/>
    <w:basedOn w:val="Normal"/>
    <w:rsid w:val="00AE4064"/>
    <w:pPr>
      <w:numPr>
        <w:ilvl w:val="1"/>
        <w:numId w:val="5"/>
      </w:numPr>
      <w:spacing w:after="240"/>
      <w:jc w:val="both"/>
      <w:outlineLvl w:val="1"/>
    </w:pPr>
    <w:rPr>
      <w:rFonts w:ascii="Verdana" w:eastAsia="Times New Roman" w:hAnsi="Verdana" w:cs="Arial"/>
      <w:sz w:val="20"/>
      <w:szCs w:val="20"/>
      <w:lang w:eastAsia="en-US"/>
    </w:rPr>
  </w:style>
  <w:style w:type="paragraph" w:customStyle="1" w:styleId="Level1">
    <w:name w:val="Level 1"/>
    <w:basedOn w:val="Normal"/>
    <w:rsid w:val="00AE4064"/>
    <w:pPr>
      <w:numPr>
        <w:numId w:val="5"/>
      </w:numPr>
      <w:spacing w:after="240"/>
      <w:jc w:val="both"/>
      <w:outlineLvl w:val="0"/>
    </w:pPr>
    <w:rPr>
      <w:rFonts w:ascii="Verdana" w:eastAsia="Times New Roman" w:hAnsi="Verdana" w:cs="Arial"/>
      <w:sz w:val="20"/>
      <w:szCs w:val="20"/>
      <w:lang w:eastAsia="en-US"/>
    </w:rPr>
  </w:style>
  <w:style w:type="paragraph" w:customStyle="1" w:styleId="Level3">
    <w:name w:val="Level 3"/>
    <w:basedOn w:val="Normal"/>
    <w:rsid w:val="00AE4064"/>
    <w:pPr>
      <w:numPr>
        <w:ilvl w:val="2"/>
        <w:numId w:val="5"/>
      </w:numPr>
      <w:spacing w:after="240"/>
      <w:jc w:val="both"/>
      <w:outlineLvl w:val="2"/>
    </w:pPr>
    <w:rPr>
      <w:rFonts w:ascii="Verdana" w:eastAsia="Times New Roman" w:hAnsi="Verdana" w:cs="Arial"/>
      <w:sz w:val="20"/>
      <w:szCs w:val="20"/>
      <w:lang w:eastAsia="en-US"/>
    </w:rPr>
  </w:style>
  <w:style w:type="paragraph" w:customStyle="1" w:styleId="Level4">
    <w:name w:val="Level 4"/>
    <w:basedOn w:val="Normal"/>
    <w:rsid w:val="00AE4064"/>
    <w:pPr>
      <w:numPr>
        <w:ilvl w:val="3"/>
        <w:numId w:val="5"/>
      </w:numPr>
      <w:spacing w:after="240"/>
      <w:jc w:val="both"/>
      <w:outlineLvl w:val="3"/>
    </w:pPr>
    <w:rPr>
      <w:rFonts w:ascii="Verdana" w:eastAsia="Times New Roman" w:hAnsi="Verdana" w:cs="Arial"/>
      <w:sz w:val="20"/>
      <w:szCs w:val="20"/>
      <w:lang w:eastAsia="en-US"/>
    </w:rPr>
  </w:style>
  <w:style w:type="paragraph" w:customStyle="1" w:styleId="Level5">
    <w:name w:val="Level 5"/>
    <w:basedOn w:val="Normal"/>
    <w:rsid w:val="00AE4064"/>
    <w:pPr>
      <w:numPr>
        <w:ilvl w:val="4"/>
        <w:numId w:val="5"/>
      </w:numPr>
      <w:spacing w:after="240"/>
      <w:jc w:val="both"/>
      <w:outlineLvl w:val="4"/>
    </w:pPr>
    <w:rPr>
      <w:rFonts w:ascii="Verdana" w:eastAsia="Times New Roman" w:hAnsi="Verdana" w:cs="Arial"/>
      <w:sz w:val="20"/>
      <w:szCs w:val="20"/>
      <w:lang w:eastAsia="en-US"/>
    </w:rPr>
  </w:style>
  <w:style w:type="paragraph" w:customStyle="1" w:styleId="Level6">
    <w:name w:val="Level 6"/>
    <w:basedOn w:val="Normal"/>
    <w:rsid w:val="00AE4064"/>
    <w:pPr>
      <w:numPr>
        <w:ilvl w:val="5"/>
        <w:numId w:val="5"/>
      </w:numPr>
      <w:spacing w:after="240"/>
      <w:jc w:val="both"/>
      <w:outlineLvl w:val="5"/>
    </w:pPr>
    <w:rPr>
      <w:rFonts w:ascii="Verdana" w:eastAsia="Times New Roman" w:hAnsi="Verdana" w:cs="Arial"/>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162696">
      <w:bodyDiv w:val="1"/>
      <w:marLeft w:val="0"/>
      <w:marRight w:val="0"/>
      <w:marTop w:val="0"/>
      <w:marBottom w:val="0"/>
      <w:divBdr>
        <w:top w:val="none" w:sz="0" w:space="0" w:color="auto"/>
        <w:left w:val="none" w:sz="0" w:space="0" w:color="auto"/>
        <w:bottom w:val="none" w:sz="0" w:space="0" w:color="auto"/>
        <w:right w:val="none" w:sz="0" w:space="0" w:color="auto"/>
      </w:divBdr>
    </w:div>
    <w:div w:id="149487865">
      <w:bodyDiv w:val="1"/>
      <w:marLeft w:val="0"/>
      <w:marRight w:val="0"/>
      <w:marTop w:val="0"/>
      <w:marBottom w:val="0"/>
      <w:divBdr>
        <w:top w:val="none" w:sz="0" w:space="0" w:color="auto"/>
        <w:left w:val="none" w:sz="0" w:space="0" w:color="auto"/>
        <w:bottom w:val="none" w:sz="0" w:space="0" w:color="auto"/>
        <w:right w:val="none" w:sz="0" w:space="0" w:color="auto"/>
      </w:divBdr>
      <w:divsChild>
        <w:div w:id="1326669044">
          <w:marLeft w:val="0"/>
          <w:marRight w:val="0"/>
          <w:marTop w:val="0"/>
          <w:marBottom w:val="0"/>
          <w:divBdr>
            <w:top w:val="none" w:sz="0" w:space="0" w:color="auto"/>
            <w:left w:val="none" w:sz="0" w:space="0" w:color="auto"/>
            <w:bottom w:val="none" w:sz="0" w:space="0" w:color="auto"/>
            <w:right w:val="none" w:sz="0" w:space="0" w:color="auto"/>
          </w:divBdr>
        </w:div>
        <w:div w:id="649595734">
          <w:marLeft w:val="0"/>
          <w:marRight w:val="0"/>
          <w:marTop w:val="0"/>
          <w:marBottom w:val="0"/>
          <w:divBdr>
            <w:top w:val="none" w:sz="0" w:space="0" w:color="auto"/>
            <w:left w:val="none" w:sz="0" w:space="0" w:color="auto"/>
            <w:bottom w:val="none" w:sz="0" w:space="0" w:color="auto"/>
            <w:right w:val="none" w:sz="0" w:space="0" w:color="auto"/>
          </w:divBdr>
        </w:div>
        <w:div w:id="1950237818">
          <w:marLeft w:val="0"/>
          <w:marRight w:val="0"/>
          <w:marTop w:val="0"/>
          <w:marBottom w:val="0"/>
          <w:divBdr>
            <w:top w:val="none" w:sz="0" w:space="0" w:color="auto"/>
            <w:left w:val="none" w:sz="0" w:space="0" w:color="auto"/>
            <w:bottom w:val="none" w:sz="0" w:space="0" w:color="auto"/>
            <w:right w:val="none" w:sz="0" w:space="0" w:color="auto"/>
          </w:divBdr>
        </w:div>
        <w:div w:id="130825763">
          <w:marLeft w:val="0"/>
          <w:marRight w:val="0"/>
          <w:marTop w:val="0"/>
          <w:marBottom w:val="0"/>
          <w:divBdr>
            <w:top w:val="none" w:sz="0" w:space="0" w:color="auto"/>
            <w:left w:val="none" w:sz="0" w:space="0" w:color="auto"/>
            <w:bottom w:val="none" w:sz="0" w:space="0" w:color="auto"/>
            <w:right w:val="none" w:sz="0" w:space="0" w:color="auto"/>
          </w:divBdr>
        </w:div>
        <w:div w:id="1534079591">
          <w:marLeft w:val="0"/>
          <w:marRight w:val="0"/>
          <w:marTop w:val="0"/>
          <w:marBottom w:val="0"/>
          <w:divBdr>
            <w:top w:val="none" w:sz="0" w:space="0" w:color="auto"/>
            <w:left w:val="none" w:sz="0" w:space="0" w:color="auto"/>
            <w:bottom w:val="none" w:sz="0" w:space="0" w:color="auto"/>
            <w:right w:val="none" w:sz="0" w:space="0" w:color="auto"/>
          </w:divBdr>
        </w:div>
        <w:div w:id="816801441">
          <w:marLeft w:val="0"/>
          <w:marRight w:val="0"/>
          <w:marTop w:val="0"/>
          <w:marBottom w:val="0"/>
          <w:divBdr>
            <w:top w:val="none" w:sz="0" w:space="0" w:color="auto"/>
            <w:left w:val="none" w:sz="0" w:space="0" w:color="auto"/>
            <w:bottom w:val="none" w:sz="0" w:space="0" w:color="auto"/>
            <w:right w:val="none" w:sz="0" w:space="0" w:color="auto"/>
          </w:divBdr>
        </w:div>
        <w:div w:id="1280408082">
          <w:marLeft w:val="0"/>
          <w:marRight w:val="0"/>
          <w:marTop w:val="0"/>
          <w:marBottom w:val="0"/>
          <w:divBdr>
            <w:top w:val="none" w:sz="0" w:space="0" w:color="auto"/>
            <w:left w:val="none" w:sz="0" w:space="0" w:color="auto"/>
            <w:bottom w:val="none" w:sz="0" w:space="0" w:color="auto"/>
            <w:right w:val="none" w:sz="0" w:space="0" w:color="auto"/>
          </w:divBdr>
        </w:div>
        <w:div w:id="696471382">
          <w:marLeft w:val="0"/>
          <w:marRight w:val="0"/>
          <w:marTop w:val="0"/>
          <w:marBottom w:val="0"/>
          <w:divBdr>
            <w:top w:val="none" w:sz="0" w:space="0" w:color="auto"/>
            <w:left w:val="none" w:sz="0" w:space="0" w:color="auto"/>
            <w:bottom w:val="none" w:sz="0" w:space="0" w:color="auto"/>
            <w:right w:val="none" w:sz="0" w:space="0" w:color="auto"/>
          </w:divBdr>
        </w:div>
        <w:div w:id="1167482965">
          <w:marLeft w:val="0"/>
          <w:marRight w:val="0"/>
          <w:marTop w:val="0"/>
          <w:marBottom w:val="0"/>
          <w:divBdr>
            <w:top w:val="none" w:sz="0" w:space="0" w:color="auto"/>
            <w:left w:val="none" w:sz="0" w:space="0" w:color="auto"/>
            <w:bottom w:val="none" w:sz="0" w:space="0" w:color="auto"/>
            <w:right w:val="none" w:sz="0" w:space="0" w:color="auto"/>
          </w:divBdr>
        </w:div>
        <w:div w:id="1319386336">
          <w:marLeft w:val="0"/>
          <w:marRight w:val="0"/>
          <w:marTop w:val="0"/>
          <w:marBottom w:val="0"/>
          <w:divBdr>
            <w:top w:val="none" w:sz="0" w:space="0" w:color="auto"/>
            <w:left w:val="none" w:sz="0" w:space="0" w:color="auto"/>
            <w:bottom w:val="none" w:sz="0" w:space="0" w:color="auto"/>
            <w:right w:val="none" w:sz="0" w:space="0" w:color="auto"/>
          </w:divBdr>
        </w:div>
        <w:div w:id="2033601770">
          <w:marLeft w:val="0"/>
          <w:marRight w:val="0"/>
          <w:marTop w:val="0"/>
          <w:marBottom w:val="0"/>
          <w:divBdr>
            <w:top w:val="none" w:sz="0" w:space="0" w:color="auto"/>
            <w:left w:val="none" w:sz="0" w:space="0" w:color="auto"/>
            <w:bottom w:val="none" w:sz="0" w:space="0" w:color="auto"/>
            <w:right w:val="none" w:sz="0" w:space="0" w:color="auto"/>
          </w:divBdr>
        </w:div>
        <w:div w:id="975373238">
          <w:marLeft w:val="0"/>
          <w:marRight w:val="0"/>
          <w:marTop w:val="0"/>
          <w:marBottom w:val="0"/>
          <w:divBdr>
            <w:top w:val="none" w:sz="0" w:space="0" w:color="auto"/>
            <w:left w:val="none" w:sz="0" w:space="0" w:color="auto"/>
            <w:bottom w:val="none" w:sz="0" w:space="0" w:color="auto"/>
            <w:right w:val="none" w:sz="0" w:space="0" w:color="auto"/>
          </w:divBdr>
        </w:div>
        <w:div w:id="1522358205">
          <w:marLeft w:val="0"/>
          <w:marRight w:val="0"/>
          <w:marTop w:val="0"/>
          <w:marBottom w:val="0"/>
          <w:divBdr>
            <w:top w:val="none" w:sz="0" w:space="0" w:color="auto"/>
            <w:left w:val="none" w:sz="0" w:space="0" w:color="auto"/>
            <w:bottom w:val="none" w:sz="0" w:space="0" w:color="auto"/>
            <w:right w:val="none" w:sz="0" w:space="0" w:color="auto"/>
          </w:divBdr>
        </w:div>
        <w:div w:id="2126774985">
          <w:marLeft w:val="0"/>
          <w:marRight w:val="0"/>
          <w:marTop w:val="0"/>
          <w:marBottom w:val="0"/>
          <w:divBdr>
            <w:top w:val="none" w:sz="0" w:space="0" w:color="auto"/>
            <w:left w:val="none" w:sz="0" w:space="0" w:color="auto"/>
            <w:bottom w:val="none" w:sz="0" w:space="0" w:color="auto"/>
            <w:right w:val="none" w:sz="0" w:space="0" w:color="auto"/>
          </w:divBdr>
        </w:div>
        <w:div w:id="1788771024">
          <w:marLeft w:val="0"/>
          <w:marRight w:val="0"/>
          <w:marTop w:val="0"/>
          <w:marBottom w:val="0"/>
          <w:divBdr>
            <w:top w:val="none" w:sz="0" w:space="0" w:color="auto"/>
            <w:left w:val="none" w:sz="0" w:space="0" w:color="auto"/>
            <w:bottom w:val="none" w:sz="0" w:space="0" w:color="auto"/>
            <w:right w:val="none" w:sz="0" w:space="0" w:color="auto"/>
          </w:divBdr>
        </w:div>
        <w:div w:id="957103074">
          <w:marLeft w:val="0"/>
          <w:marRight w:val="0"/>
          <w:marTop w:val="0"/>
          <w:marBottom w:val="0"/>
          <w:divBdr>
            <w:top w:val="none" w:sz="0" w:space="0" w:color="auto"/>
            <w:left w:val="none" w:sz="0" w:space="0" w:color="auto"/>
            <w:bottom w:val="none" w:sz="0" w:space="0" w:color="auto"/>
            <w:right w:val="none" w:sz="0" w:space="0" w:color="auto"/>
          </w:divBdr>
        </w:div>
        <w:div w:id="1832789620">
          <w:marLeft w:val="0"/>
          <w:marRight w:val="0"/>
          <w:marTop w:val="0"/>
          <w:marBottom w:val="0"/>
          <w:divBdr>
            <w:top w:val="none" w:sz="0" w:space="0" w:color="auto"/>
            <w:left w:val="none" w:sz="0" w:space="0" w:color="auto"/>
            <w:bottom w:val="none" w:sz="0" w:space="0" w:color="auto"/>
            <w:right w:val="none" w:sz="0" w:space="0" w:color="auto"/>
          </w:divBdr>
        </w:div>
        <w:div w:id="921598486">
          <w:marLeft w:val="0"/>
          <w:marRight w:val="0"/>
          <w:marTop w:val="0"/>
          <w:marBottom w:val="0"/>
          <w:divBdr>
            <w:top w:val="none" w:sz="0" w:space="0" w:color="auto"/>
            <w:left w:val="none" w:sz="0" w:space="0" w:color="auto"/>
            <w:bottom w:val="none" w:sz="0" w:space="0" w:color="auto"/>
            <w:right w:val="none" w:sz="0" w:space="0" w:color="auto"/>
          </w:divBdr>
        </w:div>
        <w:div w:id="1333410528">
          <w:marLeft w:val="0"/>
          <w:marRight w:val="0"/>
          <w:marTop w:val="0"/>
          <w:marBottom w:val="0"/>
          <w:divBdr>
            <w:top w:val="none" w:sz="0" w:space="0" w:color="auto"/>
            <w:left w:val="none" w:sz="0" w:space="0" w:color="auto"/>
            <w:bottom w:val="none" w:sz="0" w:space="0" w:color="auto"/>
            <w:right w:val="none" w:sz="0" w:space="0" w:color="auto"/>
          </w:divBdr>
        </w:div>
        <w:div w:id="776868145">
          <w:marLeft w:val="0"/>
          <w:marRight w:val="0"/>
          <w:marTop w:val="0"/>
          <w:marBottom w:val="0"/>
          <w:divBdr>
            <w:top w:val="none" w:sz="0" w:space="0" w:color="auto"/>
            <w:left w:val="none" w:sz="0" w:space="0" w:color="auto"/>
            <w:bottom w:val="none" w:sz="0" w:space="0" w:color="auto"/>
            <w:right w:val="none" w:sz="0" w:space="0" w:color="auto"/>
          </w:divBdr>
        </w:div>
        <w:div w:id="25646004">
          <w:marLeft w:val="0"/>
          <w:marRight w:val="0"/>
          <w:marTop w:val="0"/>
          <w:marBottom w:val="0"/>
          <w:divBdr>
            <w:top w:val="none" w:sz="0" w:space="0" w:color="auto"/>
            <w:left w:val="none" w:sz="0" w:space="0" w:color="auto"/>
            <w:bottom w:val="none" w:sz="0" w:space="0" w:color="auto"/>
            <w:right w:val="none" w:sz="0" w:space="0" w:color="auto"/>
          </w:divBdr>
        </w:div>
        <w:div w:id="947277202">
          <w:marLeft w:val="0"/>
          <w:marRight w:val="0"/>
          <w:marTop w:val="0"/>
          <w:marBottom w:val="0"/>
          <w:divBdr>
            <w:top w:val="none" w:sz="0" w:space="0" w:color="auto"/>
            <w:left w:val="none" w:sz="0" w:space="0" w:color="auto"/>
            <w:bottom w:val="none" w:sz="0" w:space="0" w:color="auto"/>
            <w:right w:val="none" w:sz="0" w:space="0" w:color="auto"/>
          </w:divBdr>
        </w:div>
        <w:div w:id="2127237627">
          <w:marLeft w:val="0"/>
          <w:marRight w:val="0"/>
          <w:marTop w:val="0"/>
          <w:marBottom w:val="0"/>
          <w:divBdr>
            <w:top w:val="none" w:sz="0" w:space="0" w:color="auto"/>
            <w:left w:val="none" w:sz="0" w:space="0" w:color="auto"/>
            <w:bottom w:val="none" w:sz="0" w:space="0" w:color="auto"/>
            <w:right w:val="none" w:sz="0" w:space="0" w:color="auto"/>
          </w:divBdr>
        </w:div>
        <w:div w:id="1619795953">
          <w:marLeft w:val="0"/>
          <w:marRight w:val="0"/>
          <w:marTop w:val="0"/>
          <w:marBottom w:val="0"/>
          <w:divBdr>
            <w:top w:val="none" w:sz="0" w:space="0" w:color="auto"/>
            <w:left w:val="none" w:sz="0" w:space="0" w:color="auto"/>
            <w:bottom w:val="none" w:sz="0" w:space="0" w:color="auto"/>
            <w:right w:val="none" w:sz="0" w:space="0" w:color="auto"/>
          </w:divBdr>
        </w:div>
        <w:div w:id="1697998089">
          <w:marLeft w:val="0"/>
          <w:marRight w:val="0"/>
          <w:marTop w:val="0"/>
          <w:marBottom w:val="0"/>
          <w:divBdr>
            <w:top w:val="none" w:sz="0" w:space="0" w:color="auto"/>
            <w:left w:val="none" w:sz="0" w:space="0" w:color="auto"/>
            <w:bottom w:val="none" w:sz="0" w:space="0" w:color="auto"/>
            <w:right w:val="none" w:sz="0" w:space="0" w:color="auto"/>
          </w:divBdr>
        </w:div>
        <w:div w:id="758988760">
          <w:marLeft w:val="0"/>
          <w:marRight w:val="0"/>
          <w:marTop w:val="0"/>
          <w:marBottom w:val="0"/>
          <w:divBdr>
            <w:top w:val="none" w:sz="0" w:space="0" w:color="auto"/>
            <w:left w:val="none" w:sz="0" w:space="0" w:color="auto"/>
            <w:bottom w:val="none" w:sz="0" w:space="0" w:color="auto"/>
            <w:right w:val="none" w:sz="0" w:space="0" w:color="auto"/>
          </w:divBdr>
        </w:div>
        <w:div w:id="1704860469">
          <w:marLeft w:val="0"/>
          <w:marRight w:val="0"/>
          <w:marTop w:val="0"/>
          <w:marBottom w:val="0"/>
          <w:divBdr>
            <w:top w:val="none" w:sz="0" w:space="0" w:color="auto"/>
            <w:left w:val="none" w:sz="0" w:space="0" w:color="auto"/>
            <w:bottom w:val="none" w:sz="0" w:space="0" w:color="auto"/>
            <w:right w:val="none" w:sz="0" w:space="0" w:color="auto"/>
          </w:divBdr>
        </w:div>
        <w:div w:id="1532450691">
          <w:marLeft w:val="0"/>
          <w:marRight w:val="0"/>
          <w:marTop w:val="0"/>
          <w:marBottom w:val="0"/>
          <w:divBdr>
            <w:top w:val="none" w:sz="0" w:space="0" w:color="auto"/>
            <w:left w:val="none" w:sz="0" w:space="0" w:color="auto"/>
            <w:bottom w:val="none" w:sz="0" w:space="0" w:color="auto"/>
            <w:right w:val="none" w:sz="0" w:space="0" w:color="auto"/>
          </w:divBdr>
        </w:div>
        <w:div w:id="1448307505">
          <w:marLeft w:val="0"/>
          <w:marRight w:val="0"/>
          <w:marTop w:val="0"/>
          <w:marBottom w:val="0"/>
          <w:divBdr>
            <w:top w:val="none" w:sz="0" w:space="0" w:color="auto"/>
            <w:left w:val="none" w:sz="0" w:space="0" w:color="auto"/>
            <w:bottom w:val="none" w:sz="0" w:space="0" w:color="auto"/>
            <w:right w:val="none" w:sz="0" w:space="0" w:color="auto"/>
          </w:divBdr>
        </w:div>
        <w:div w:id="1369381295">
          <w:marLeft w:val="0"/>
          <w:marRight w:val="0"/>
          <w:marTop w:val="0"/>
          <w:marBottom w:val="0"/>
          <w:divBdr>
            <w:top w:val="none" w:sz="0" w:space="0" w:color="auto"/>
            <w:left w:val="none" w:sz="0" w:space="0" w:color="auto"/>
            <w:bottom w:val="none" w:sz="0" w:space="0" w:color="auto"/>
            <w:right w:val="none" w:sz="0" w:space="0" w:color="auto"/>
          </w:divBdr>
        </w:div>
        <w:div w:id="1555316710">
          <w:marLeft w:val="0"/>
          <w:marRight w:val="0"/>
          <w:marTop w:val="0"/>
          <w:marBottom w:val="0"/>
          <w:divBdr>
            <w:top w:val="none" w:sz="0" w:space="0" w:color="auto"/>
            <w:left w:val="none" w:sz="0" w:space="0" w:color="auto"/>
            <w:bottom w:val="none" w:sz="0" w:space="0" w:color="auto"/>
            <w:right w:val="none" w:sz="0" w:space="0" w:color="auto"/>
          </w:divBdr>
        </w:div>
        <w:div w:id="131557297">
          <w:marLeft w:val="0"/>
          <w:marRight w:val="0"/>
          <w:marTop w:val="0"/>
          <w:marBottom w:val="0"/>
          <w:divBdr>
            <w:top w:val="none" w:sz="0" w:space="0" w:color="auto"/>
            <w:left w:val="none" w:sz="0" w:space="0" w:color="auto"/>
            <w:bottom w:val="none" w:sz="0" w:space="0" w:color="auto"/>
            <w:right w:val="none" w:sz="0" w:space="0" w:color="auto"/>
          </w:divBdr>
        </w:div>
        <w:div w:id="279798276">
          <w:marLeft w:val="0"/>
          <w:marRight w:val="0"/>
          <w:marTop w:val="0"/>
          <w:marBottom w:val="0"/>
          <w:divBdr>
            <w:top w:val="none" w:sz="0" w:space="0" w:color="auto"/>
            <w:left w:val="none" w:sz="0" w:space="0" w:color="auto"/>
            <w:bottom w:val="none" w:sz="0" w:space="0" w:color="auto"/>
            <w:right w:val="none" w:sz="0" w:space="0" w:color="auto"/>
          </w:divBdr>
        </w:div>
        <w:div w:id="1385175568">
          <w:marLeft w:val="0"/>
          <w:marRight w:val="0"/>
          <w:marTop w:val="0"/>
          <w:marBottom w:val="0"/>
          <w:divBdr>
            <w:top w:val="none" w:sz="0" w:space="0" w:color="auto"/>
            <w:left w:val="none" w:sz="0" w:space="0" w:color="auto"/>
            <w:bottom w:val="none" w:sz="0" w:space="0" w:color="auto"/>
            <w:right w:val="none" w:sz="0" w:space="0" w:color="auto"/>
          </w:divBdr>
        </w:div>
        <w:div w:id="1417093454">
          <w:marLeft w:val="0"/>
          <w:marRight w:val="0"/>
          <w:marTop w:val="0"/>
          <w:marBottom w:val="0"/>
          <w:divBdr>
            <w:top w:val="none" w:sz="0" w:space="0" w:color="auto"/>
            <w:left w:val="none" w:sz="0" w:space="0" w:color="auto"/>
            <w:bottom w:val="none" w:sz="0" w:space="0" w:color="auto"/>
            <w:right w:val="none" w:sz="0" w:space="0" w:color="auto"/>
          </w:divBdr>
        </w:div>
        <w:div w:id="833302770">
          <w:marLeft w:val="0"/>
          <w:marRight w:val="0"/>
          <w:marTop w:val="0"/>
          <w:marBottom w:val="0"/>
          <w:divBdr>
            <w:top w:val="none" w:sz="0" w:space="0" w:color="auto"/>
            <w:left w:val="none" w:sz="0" w:space="0" w:color="auto"/>
            <w:bottom w:val="none" w:sz="0" w:space="0" w:color="auto"/>
            <w:right w:val="none" w:sz="0" w:space="0" w:color="auto"/>
          </w:divBdr>
        </w:div>
        <w:div w:id="1351882300">
          <w:marLeft w:val="0"/>
          <w:marRight w:val="0"/>
          <w:marTop w:val="0"/>
          <w:marBottom w:val="0"/>
          <w:divBdr>
            <w:top w:val="none" w:sz="0" w:space="0" w:color="auto"/>
            <w:left w:val="none" w:sz="0" w:space="0" w:color="auto"/>
            <w:bottom w:val="none" w:sz="0" w:space="0" w:color="auto"/>
            <w:right w:val="none" w:sz="0" w:space="0" w:color="auto"/>
          </w:divBdr>
        </w:div>
        <w:div w:id="150752466">
          <w:marLeft w:val="0"/>
          <w:marRight w:val="0"/>
          <w:marTop w:val="0"/>
          <w:marBottom w:val="0"/>
          <w:divBdr>
            <w:top w:val="none" w:sz="0" w:space="0" w:color="auto"/>
            <w:left w:val="none" w:sz="0" w:space="0" w:color="auto"/>
            <w:bottom w:val="none" w:sz="0" w:space="0" w:color="auto"/>
            <w:right w:val="none" w:sz="0" w:space="0" w:color="auto"/>
          </w:divBdr>
        </w:div>
        <w:div w:id="964894093">
          <w:marLeft w:val="0"/>
          <w:marRight w:val="0"/>
          <w:marTop w:val="0"/>
          <w:marBottom w:val="0"/>
          <w:divBdr>
            <w:top w:val="none" w:sz="0" w:space="0" w:color="auto"/>
            <w:left w:val="none" w:sz="0" w:space="0" w:color="auto"/>
            <w:bottom w:val="none" w:sz="0" w:space="0" w:color="auto"/>
            <w:right w:val="none" w:sz="0" w:space="0" w:color="auto"/>
          </w:divBdr>
        </w:div>
        <w:div w:id="692733258">
          <w:marLeft w:val="0"/>
          <w:marRight w:val="0"/>
          <w:marTop w:val="0"/>
          <w:marBottom w:val="0"/>
          <w:divBdr>
            <w:top w:val="none" w:sz="0" w:space="0" w:color="auto"/>
            <w:left w:val="none" w:sz="0" w:space="0" w:color="auto"/>
            <w:bottom w:val="none" w:sz="0" w:space="0" w:color="auto"/>
            <w:right w:val="none" w:sz="0" w:space="0" w:color="auto"/>
          </w:divBdr>
        </w:div>
        <w:div w:id="1401370076">
          <w:marLeft w:val="0"/>
          <w:marRight w:val="0"/>
          <w:marTop w:val="0"/>
          <w:marBottom w:val="0"/>
          <w:divBdr>
            <w:top w:val="none" w:sz="0" w:space="0" w:color="auto"/>
            <w:left w:val="none" w:sz="0" w:space="0" w:color="auto"/>
            <w:bottom w:val="none" w:sz="0" w:space="0" w:color="auto"/>
            <w:right w:val="none" w:sz="0" w:space="0" w:color="auto"/>
          </w:divBdr>
        </w:div>
        <w:div w:id="1187327241">
          <w:marLeft w:val="0"/>
          <w:marRight w:val="0"/>
          <w:marTop w:val="0"/>
          <w:marBottom w:val="0"/>
          <w:divBdr>
            <w:top w:val="none" w:sz="0" w:space="0" w:color="auto"/>
            <w:left w:val="none" w:sz="0" w:space="0" w:color="auto"/>
            <w:bottom w:val="none" w:sz="0" w:space="0" w:color="auto"/>
            <w:right w:val="none" w:sz="0" w:space="0" w:color="auto"/>
          </w:divBdr>
        </w:div>
        <w:div w:id="964846928">
          <w:marLeft w:val="0"/>
          <w:marRight w:val="0"/>
          <w:marTop w:val="0"/>
          <w:marBottom w:val="0"/>
          <w:divBdr>
            <w:top w:val="none" w:sz="0" w:space="0" w:color="auto"/>
            <w:left w:val="none" w:sz="0" w:space="0" w:color="auto"/>
            <w:bottom w:val="none" w:sz="0" w:space="0" w:color="auto"/>
            <w:right w:val="none" w:sz="0" w:space="0" w:color="auto"/>
          </w:divBdr>
        </w:div>
        <w:div w:id="1107390984">
          <w:marLeft w:val="0"/>
          <w:marRight w:val="0"/>
          <w:marTop w:val="0"/>
          <w:marBottom w:val="0"/>
          <w:divBdr>
            <w:top w:val="none" w:sz="0" w:space="0" w:color="auto"/>
            <w:left w:val="none" w:sz="0" w:space="0" w:color="auto"/>
            <w:bottom w:val="none" w:sz="0" w:space="0" w:color="auto"/>
            <w:right w:val="none" w:sz="0" w:space="0" w:color="auto"/>
          </w:divBdr>
        </w:div>
        <w:div w:id="1158885709">
          <w:marLeft w:val="0"/>
          <w:marRight w:val="0"/>
          <w:marTop w:val="0"/>
          <w:marBottom w:val="0"/>
          <w:divBdr>
            <w:top w:val="none" w:sz="0" w:space="0" w:color="auto"/>
            <w:left w:val="none" w:sz="0" w:space="0" w:color="auto"/>
            <w:bottom w:val="none" w:sz="0" w:space="0" w:color="auto"/>
            <w:right w:val="none" w:sz="0" w:space="0" w:color="auto"/>
          </w:divBdr>
        </w:div>
        <w:div w:id="2138791406">
          <w:marLeft w:val="0"/>
          <w:marRight w:val="0"/>
          <w:marTop w:val="0"/>
          <w:marBottom w:val="0"/>
          <w:divBdr>
            <w:top w:val="none" w:sz="0" w:space="0" w:color="auto"/>
            <w:left w:val="none" w:sz="0" w:space="0" w:color="auto"/>
            <w:bottom w:val="none" w:sz="0" w:space="0" w:color="auto"/>
            <w:right w:val="none" w:sz="0" w:space="0" w:color="auto"/>
          </w:divBdr>
        </w:div>
        <w:div w:id="546336917">
          <w:marLeft w:val="0"/>
          <w:marRight w:val="0"/>
          <w:marTop w:val="0"/>
          <w:marBottom w:val="0"/>
          <w:divBdr>
            <w:top w:val="none" w:sz="0" w:space="0" w:color="auto"/>
            <w:left w:val="none" w:sz="0" w:space="0" w:color="auto"/>
            <w:bottom w:val="none" w:sz="0" w:space="0" w:color="auto"/>
            <w:right w:val="none" w:sz="0" w:space="0" w:color="auto"/>
          </w:divBdr>
        </w:div>
        <w:div w:id="551354761">
          <w:marLeft w:val="0"/>
          <w:marRight w:val="0"/>
          <w:marTop w:val="0"/>
          <w:marBottom w:val="0"/>
          <w:divBdr>
            <w:top w:val="none" w:sz="0" w:space="0" w:color="auto"/>
            <w:left w:val="none" w:sz="0" w:space="0" w:color="auto"/>
            <w:bottom w:val="none" w:sz="0" w:space="0" w:color="auto"/>
            <w:right w:val="none" w:sz="0" w:space="0" w:color="auto"/>
          </w:divBdr>
        </w:div>
        <w:div w:id="1758673035">
          <w:marLeft w:val="0"/>
          <w:marRight w:val="0"/>
          <w:marTop w:val="0"/>
          <w:marBottom w:val="0"/>
          <w:divBdr>
            <w:top w:val="none" w:sz="0" w:space="0" w:color="auto"/>
            <w:left w:val="none" w:sz="0" w:space="0" w:color="auto"/>
            <w:bottom w:val="none" w:sz="0" w:space="0" w:color="auto"/>
            <w:right w:val="none" w:sz="0" w:space="0" w:color="auto"/>
          </w:divBdr>
        </w:div>
        <w:div w:id="1010522145">
          <w:marLeft w:val="0"/>
          <w:marRight w:val="0"/>
          <w:marTop w:val="0"/>
          <w:marBottom w:val="0"/>
          <w:divBdr>
            <w:top w:val="none" w:sz="0" w:space="0" w:color="auto"/>
            <w:left w:val="none" w:sz="0" w:space="0" w:color="auto"/>
            <w:bottom w:val="none" w:sz="0" w:space="0" w:color="auto"/>
            <w:right w:val="none" w:sz="0" w:space="0" w:color="auto"/>
          </w:divBdr>
        </w:div>
        <w:div w:id="31464318">
          <w:marLeft w:val="0"/>
          <w:marRight w:val="0"/>
          <w:marTop w:val="0"/>
          <w:marBottom w:val="0"/>
          <w:divBdr>
            <w:top w:val="none" w:sz="0" w:space="0" w:color="auto"/>
            <w:left w:val="none" w:sz="0" w:space="0" w:color="auto"/>
            <w:bottom w:val="none" w:sz="0" w:space="0" w:color="auto"/>
            <w:right w:val="none" w:sz="0" w:space="0" w:color="auto"/>
          </w:divBdr>
        </w:div>
        <w:div w:id="1179614416">
          <w:marLeft w:val="0"/>
          <w:marRight w:val="0"/>
          <w:marTop w:val="0"/>
          <w:marBottom w:val="0"/>
          <w:divBdr>
            <w:top w:val="none" w:sz="0" w:space="0" w:color="auto"/>
            <w:left w:val="none" w:sz="0" w:space="0" w:color="auto"/>
            <w:bottom w:val="none" w:sz="0" w:space="0" w:color="auto"/>
            <w:right w:val="none" w:sz="0" w:space="0" w:color="auto"/>
          </w:divBdr>
        </w:div>
        <w:div w:id="1547251584">
          <w:marLeft w:val="0"/>
          <w:marRight w:val="0"/>
          <w:marTop w:val="0"/>
          <w:marBottom w:val="0"/>
          <w:divBdr>
            <w:top w:val="none" w:sz="0" w:space="0" w:color="auto"/>
            <w:left w:val="none" w:sz="0" w:space="0" w:color="auto"/>
            <w:bottom w:val="none" w:sz="0" w:space="0" w:color="auto"/>
            <w:right w:val="none" w:sz="0" w:space="0" w:color="auto"/>
          </w:divBdr>
        </w:div>
        <w:div w:id="1521703009">
          <w:marLeft w:val="0"/>
          <w:marRight w:val="0"/>
          <w:marTop w:val="0"/>
          <w:marBottom w:val="0"/>
          <w:divBdr>
            <w:top w:val="none" w:sz="0" w:space="0" w:color="auto"/>
            <w:left w:val="none" w:sz="0" w:space="0" w:color="auto"/>
            <w:bottom w:val="none" w:sz="0" w:space="0" w:color="auto"/>
            <w:right w:val="none" w:sz="0" w:space="0" w:color="auto"/>
          </w:divBdr>
        </w:div>
        <w:div w:id="684788035">
          <w:marLeft w:val="0"/>
          <w:marRight w:val="0"/>
          <w:marTop w:val="0"/>
          <w:marBottom w:val="0"/>
          <w:divBdr>
            <w:top w:val="none" w:sz="0" w:space="0" w:color="auto"/>
            <w:left w:val="none" w:sz="0" w:space="0" w:color="auto"/>
            <w:bottom w:val="none" w:sz="0" w:space="0" w:color="auto"/>
            <w:right w:val="none" w:sz="0" w:space="0" w:color="auto"/>
          </w:divBdr>
        </w:div>
        <w:div w:id="1339767542">
          <w:marLeft w:val="0"/>
          <w:marRight w:val="0"/>
          <w:marTop w:val="0"/>
          <w:marBottom w:val="0"/>
          <w:divBdr>
            <w:top w:val="none" w:sz="0" w:space="0" w:color="auto"/>
            <w:left w:val="none" w:sz="0" w:space="0" w:color="auto"/>
            <w:bottom w:val="none" w:sz="0" w:space="0" w:color="auto"/>
            <w:right w:val="none" w:sz="0" w:space="0" w:color="auto"/>
          </w:divBdr>
        </w:div>
        <w:div w:id="2124957331">
          <w:marLeft w:val="0"/>
          <w:marRight w:val="0"/>
          <w:marTop w:val="0"/>
          <w:marBottom w:val="0"/>
          <w:divBdr>
            <w:top w:val="none" w:sz="0" w:space="0" w:color="auto"/>
            <w:left w:val="none" w:sz="0" w:space="0" w:color="auto"/>
            <w:bottom w:val="none" w:sz="0" w:space="0" w:color="auto"/>
            <w:right w:val="none" w:sz="0" w:space="0" w:color="auto"/>
          </w:divBdr>
        </w:div>
        <w:div w:id="545070756">
          <w:marLeft w:val="0"/>
          <w:marRight w:val="0"/>
          <w:marTop w:val="0"/>
          <w:marBottom w:val="0"/>
          <w:divBdr>
            <w:top w:val="none" w:sz="0" w:space="0" w:color="auto"/>
            <w:left w:val="none" w:sz="0" w:space="0" w:color="auto"/>
            <w:bottom w:val="none" w:sz="0" w:space="0" w:color="auto"/>
            <w:right w:val="none" w:sz="0" w:space="0" w:color="auto"/>
          </w:divBdr>
        </w:div>
        <w:div w:id="85076997">
          <w:marLeft w:val="0"/>
          <w:marRight w:val="0"/>
          <w:marTop w:val="0"/>
          <w:marBottom w:val="0"/>
          <w:divBdr>
            <w:top w:val="none" w:sz="0" w:space="0" w:color="auto"/>
            <w:left w:val="none" w:sz="0" w:space="0" w:color="auto"/>
            <w:bottom w:val="none" w:sz="0" w:space="0" w:color="auto"/>
            <w:right w:val="none" w:sz="0" w:space="0" w:color="auto"/>
          </w:divBdr>
        </w:div>
        <w:div w:id="106996184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yperlink" Target="https://www.gov.uk/guidance/knowledge-in-defence-kid" TargetMode="Externa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FA97AB400CCEC84CA01761BE6C346242" ma:contentTypeVersion="8" ma:contentTypeDescription="Designed to facilitate the storage of MOD Documents with a '.doc' or '.docx' extension" ma:contentTypeScope="" ma:versionID="6f02011200092505a4faab50a95b387a">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f1263213-f4a1-4f71-a60a-f581ae01eb3a" targetNamespace="http://schemas.microsoft.com/office/2006/metadata/properties" ma:root="true" ma:fieldsID="2a8486cce719448af395b228cf9a19ae" ns1:_="" ns2:_="" ns3:_="" ns4:_="" ns5:_="">
    <xsd:import namespace="http://schemas.microsoft.com/sharepoint/v3"/>
    <xsd:import namespace="04738c6d-ecc8-46f1-821f-82e308eab3d9"/>
    <xsd:import namespace="http://schemas.microsoft.com/sharepoint.v3"/>
    <xsd:import namespace="http://schemas.microsoft.com/sharepoint/v3/fields"/>
    <xsd:import namespace="f1263213-f4a1-4f71-a60a-f581ae01eb3a"/>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MediaServiceMetadata" minOccurs="0"/>
                <xsd:element ref="ns5:MediaServiceFastMetadata" minOccurs="0"/>
                <xsd:element ref="ns5:MediaServiceSearchPropertie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39821a5f-44e9-4a16-8d1e-f71c3156eb6a}" ma:internalName="TaxCatchAll" ma:showField="CatchAllData" ma:web="a66c65f5-5515-4573-9d27-82f52813b4dd">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39821a5f-44e9-4a16-8d1e-f71c3156eb6a}" ma:internalName="TaxCatchAllLabel" ma:readOnly="true" ma:showField="CatchAllDataLabel" ma:web="a66c65f5-5515-4573-9d27-82f52813b4dd">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3;#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2;#Air|bae4d02c-6a4f-4c05-88c9-3d9c33685563"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1;#Information management|6a085f67-cdb7-474e-8082-e1093d41b8cb"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4;#Information management|07795f02-7987-43cd-b575-f41fc8ac97cd"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263213-f4a1-4f71-a60a-f581ae01eb3a"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4.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5.xml><?xml version="1.0" encoding="utf-8"?>
<?mso-contentType ?>
<PolicyDirtyBag xmlns="microsoft.office.server.policy.changes">
  <Microsoft.Office.RecordsManagement.PolicyFeatures.PolicyAudit op="Change"/>
</PolicyDirtyBag>
</file>

<file path=customXml/item6.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03_04 Provide Commercial Activities</TermName>
          <TermId xmlns="http://schemas.microsoft.com/office/infopath/2007/PartnerControls">ba8a9fa4-23a7-4d90-b9ae-12627a5eba3c</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Contract management</TermName>
          <TermId xmlns="http://schemas.microsoft.com/office/infopath/2007/PartnerControls">efd7ad4b-0671-4d07-ba4b-252a9a0f5ab3</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Air</TermName>
          <TermId xmlns="http://schemas.microsoft.com/office/infopath/2007/PartnerControls">bae4d02c-6a4f-4c05-88c9-3d9c33685563</TermId>
        </TermInfo>
      </Terms>
    </m79e07ce3690491db9121a08429fad40>
    <TaxCatchAll xmlns="04738c6d-ecc8-46f1-821f-82e308eab3d9">
      <Value>10</Value>
      <Value>2</Value>
      <Value>73</Value>
      <Value>7</Value>
    </TaxCatchAll>
    <UKProtectiveMarking xmlns="04738c6d-ecc8-46f1-821f-82e308eab3d9">OFFICIAL</UKProtectiveMarking>
    <CategoryDescription xmlns="http://schemas.microsoft.com/sharepoint.v3" xsi:nil="true"/>
    <CreatedOriginated xmlns="04738c6d-ecc8-46f1-821f-82e308eab3d9">2025-04-28T04:37:31+00:00</CreatedOriginated>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6628c55f-21f9-4760-89a5-49bc7bc0738e</TermId>
        </TermInfo>
      </Terms>
    </i71a74d1f9984201b479cc08077b6323>
    <wic_System_Copyright xmlns="http://schemas.microsoft.com/sharepoint/v3/fields" xsi:nil="true"/>
  </documentManagement>
</p:properties>
</file>

<file path=customXml/item7.xml><?xml version="1.0" encoding="utf-8"?>
<?mso-contentType ?>
<SharedContentType xmlns="Microsoft.SharePoint.Taxonomy.ContentTypeSync" SourceId="a9ff0b8c-5d72-4038-b2cd-f57bf310c636" ContentTypeId="0x010100D9D675D6CDED02438DC7CFF78D2F29E401" PreviousValue="false" LastSyncTimeStamp="2017-05-26T14:13:10.48Z"/>
</file>

<file path=customXml/item8.xml><?xml version="1.0" encoding="utf-8"?>
<go:gDocsCustomXmlDataStorage xmlns:go="http://customooxmlschemas.google.com/" xmlns:r="http://schemas.openxmlformats.org/officeDocument/2006/relationships">
  <go:docsCustomData xmlns:go="http://customooxmlschemas.google.com/" roundtripDataSignature="AMtx7mi7HOWZokjXiqhQ4ZldAQde3AUSZw==">AMUW2mVpixgW+Z3fywQK1155QtlTfPe8munr1jIWPSV5S04NhYhnmaNehZYWI0G6U1H98lIK//Pg8+gaYlr+FK/rq0FgTZiXSEwqerkO2pseNShg71VZMW2UetG+RDXsPuTzkrfUfADC</go:docsCustomData>
</go:gDocsCustomXmlDataStorage>
</file>

<file path=customXml/itemProps1.xml><?xml version="1.0" encoding="utf-8"?>
<ds:datastoreItem xmlns:ds="http://schemas.openxmlformats.org/officeDocument/2006/customXml" ds:itemID="{A1A5F3D7-5C22-4445-BBFB-2F41ECC223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f1263213-f4a1-4f71-a60a-f581ae01eb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18BCA7-B833-4789-9CBC-5121617E9224}">
  <ds:schemaRefs>
    <ds:schemaRef ds:uri="http://schemas.microsoft.com/sharepoint/v3/contenttype/forms"/>
  </ds:schemaRefs>
</ds:datastoreItem>
</file>

<file path=customXml/itemProps3.xml><?xml version="1.0" encoding="utf-8"?>
<ds:datastoreItem xmlns:ds="http://schemas.openxmlformats.org/officeDocument/2006/customXml" ds:itemID="{62C5BA9D-ABCD-4D47-AC5B-18DCA4513F32}">
  <ds:schemaRefs>
    <ds:schemaRef ds:uri="office.server.policy"/>
  </ds:schemaRefs>
</ds:datastoreItem>
</file>

<file path=customXml/itemProps4.xml><?xml version="1.0" encoding="utf-8"?>
<ds:datastoreItem xmlns:ds="http://schemas.openxmlformats.org/officeDocument/2006/customXml" ds:itemID="{22078023-B9AA-48D4-AEB3-88435D0A423B}">
  <ds:schemaRefs>
    <ds:schemaRef ds:uri="http://schemas.microsoft.com/sharepoint/events"/>
  </ds:schemaRefs>
</ds:datastoreItem>
</file>

<file path=customXml/itemProps5.xml><?xml version="1.0" encoding="utf-8"?>
<ds:datastoreItem xmlns:ds="http://schemas.openxmlformats.org/officeDocument/2006/customXml" ds:itemID="{19FA8188-EFC3-4B7F-9E97-85D213A24021}">
  <ds:schemaRefs>
    <ds:schemaRef ds:uri="microsoft.office.server.policy.changes"/>
  </ds:schemaRefs>
</ds:datastoreItem>
</file>

<file path=customXml/itemProps6.xml><?xml version="1.0" encoding="utf-8"?>
<ds:datastoreItem xmlns:ds="http://schemas.openxmlformats.org/officeDocument/2006/customXml" ds:itemID="{24B86F00-32F4-466E-9DDB-AB7595199B18}">
  <ds:schemaRefs>
    <ds:schemaRef ds:uri="http://schemas.microsoft.com/office/2006/metadata/properties"/>
    <ds:schemaRef ds:uri="http://schemas.microsoft.com/office/infopath/2007/PartnerControls"/>
    <ds:schemaRef ds:uri="04738c6d-ecc8-46f1-821f-82e308eab3d9"/>
    <ds:schemaRef ds:uri="http://schemas.microsoft.com/sharepoint/v3/fields"/>
    <ds:schemaRef ds:uri="http://schemas.microsoft.com/sharepoint.v3"/>
  </ds:schemaRefs>
</ds:datastoreItem>
</file>

<file path=customXml/itemProps7.xml><?xml version="1.0" encoding="utf-8"?>
<ds:datastoreItem xmlns:ds="http://schemas.openxmlformats.org/officeDocument/2006/customXml" ds:itemID="{FA9752AA-62AA-4420-B51E-9D42E06ED165}">
  <ds:schemaRefs>
    <ds:schemaRef ds:uri="Microsoft.SharePoint.Taxonomy.ContentTypeSync"/>
  </ds:schemaRefs>
</ds:datastoreItem>
</file>

<file path=customXml/itemProps8.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Pages>
  <Words>1538</Words>
  <Characters>8769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Bratchell, Simon Mr (Air-Comrcl Mgr 8)</cp:lastModifiedBy>
  <cp:revision>58</cp:revision>
  <dcterms:created xsi:type="dcterms:W3CDTF">2025-04-07T07:52:00Z</dcterms:created>
  <dcterms:modified xsi:type="dcterms:W3CDTF">2025-06-02T07:26:00Z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y fmtid="{D5CDD505-2E9C-101B-9397-08002B2CF9AE}" pid="3" name="MSIP_Label_d8a60473-494b-4586-a1bb-b0e663054676_Enabled">
    <vt:lpwstr>true</vt:lpwstr>
  </property>
  <property fmtid="{D5CDD505-2E9C-101B-9397-08002B2CF9AE}" pid="4" name="MSIP_Label_d8a60473-494b-4586-a1bb-b0e663054676_SetDate">
    <vt:lpwstr>2025-04-07T07:52:41Z</vt:lpwstr>
  </property>
  <property fmtid="{D5CDD505-2E9C-101B-9397-08002B2CF9AE}" pid="5" name="MSIP_Label_d8a60473-494b-4586-a1bb-b0e663054676_Method">
    <vt:lpwstr>Privileged</vt:lpwstr>
  </property>
  <property fmtid="{D5CDD505-2E9C-101B-9397-08002B2CF9AE}" pid="6" name="MSIP_Label_d8a60473-494b-4586-a1bb-b0e663054676_Name">
    <vt:lpwstr>MOD-1-O-‘UNMARKED’</vt:lpwstr>
  </property>
  <property fmtid="{D5CDD505-2E9C-101B-9397-08002B2CF9AE}" pid="7" name="MSIP_Label_d8a60473-494b-4586-a1bb-b0e663054676_SiteId">
    <vt:lpwstr>be7760ed-5953-484b-ae95-d0a16dfa09e5</vt:lpwstr>
  </property>
  <property fmtid="{D5CDD505-2E9C-101B-9397-08002B2CF9AE}" pid="8" name="MSIP_Label_d8a60473-494b-4586-a1bb-b0e663054676_ActionId">
    <vt:lpwstr>cce4800b-e8d7-4dc0-9a61-b0fdc2fc6f73</vt:lpwstr>
  </property>
  <property fmtid="{D5CDD505-2E9C-101B-9397-08002B2CF9AE}" pid="9" name="MSIP_Label_d8a60473-494b-4586-a1bb-b0e663054676_ContentBits">
    <vt:lpwstr>0</vt:lpwstr>
  </property>
  <property fmtid="{D5CDD505-2E9C-101B-9397-08002B2CF9AE}" pid="10" name="ContentTypeId">
    <vt:lpwstr>0x010100D9D675D6CDED02438DC7CFF78D2F29E40100FA97AB400CCEC84CA01761BE6C346242</vt:lpwstr>
  </property>
  <property fmtid="{D5CDD505-2E9C-101B-9397-08002B2CF9AE}" pid="11" name="Subject Category">
    <vt:lpwstr>10;#Procurement|6628c55f-21f9-4760-89a5-49bc7bc0738e</vt:lpwstr>
  </property>
  <property fmtid="{D5CDD505-2E9C-101B-9397-08002B2CF9AE}" pid="12" name="_dlc_policyId">
    <vt:lpwstr/>
  </property>
  <property fmtid="{D5CDD505-2E9C-101B-9397-08002B2CF9AE}" pid="13" name="ItemRetentionFormula">
    <vt:lpwstr/>
  </property>
  <property fmtid="{D5CDD505-2E9C-101B-9397-08002B2CF9AE}" pid="14" name="Business Owner">
    <vt:lpwstr>2;#Air|bae4d02c-6a4f-4c05-88c9-3d9c33685563</vt:lpwstr>
  </property>
  <property fmtid="{D5CDD505-2E9C-101B-9397-08002B2CF9AE}" pid="15" name="fileplanid">
    <vt:lpwstr>7;#03_04 Provide Commercial Activities|ba8a9fa4-23a7-4d90-b9ae-12627a5eba3c</vt:lpwstr>
  </property>
  <property fmtid="{D5CDD505-2E9C-101B-9397-08002B2CF9AE}" pid="16" name="Subject Keywords">
    <vt:lpwstr>73;#Contract management|efd7ad4b-0671-4d07-ba4b-252a9a0f5ab3</vt:lpwstr>
  </property>
  <property fmtid="{D5CDD505-2E9C-101B-9397-08002B2CF9AE}" pid="17" name="TaxKeyword">
    <vt:lpwstr/>
  </property>
  <property fmtid="{D5CDD505-2E9C-101B-9397-08002B2CF9AE}" pid="18" name="Subject_x0020_Category">
    <vt:lpwstr>10;#Procurement|6628c55f-21f9-4760-89a5-49bc7bc0738e</vt:lpwstr>
  </property>
  <property fmtid="{D5CDD505-2E9C-101B-9397-08002B2CF9AE}" pid="19" name="Subject_x0020_Keywords">
    <vt:lpwstr>73;#Contract management|efd7ad4b-0671-4d07-ba4b-252a9a0f5ab3</vt:lpwstr>
  </property>
  <property fmtid="{D5CDD505-2E9C-101B-9397-08002B2CF9AE}" pid="20" name="Business_x0020_Owner">
    <vt:lpwstr>2;#Air|bae4d02c-6a4f-4c05-88c9-3d9c33685563</vt:lpwstr>
  </property>
</Properties>
</file>